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3AC1" w14:textId="3A0CE1B2" w:rsidR="00F2103B" w:rsidRPr="006C47FD" w:rsidRDefault="009527C1" w:rsidP="00F2103B">
      <w:pPr>
        <w:jc w:val="center"/>
        <w:rPr>
          <w:rFonts w:ascii="Arial" w:hAnsi="Arial" w:cs="Arial"/>
          <w:b/>
          <w:sz w:val="32"/>
        </w:rPr>
      </w:pPr>
      <w:r>
        <w:rPr>
          <w:rFonts w:ascii="Arial" w:hAnsi="Arial" w:cs="Arial"/>
          <w:b/>
          <w:sz w:val="32"/>
        </w:rPr>
        <w:t>Etat des lieux des politiques de science ouverte des établissements de l’ESR</w:t>
      </w:r>
    </w:p>
    <w:p w14:paraId="4585D263" w14:textId="07E223AC" w:rsidR="009527C1" w:rsidRDefault="007968D5" w:rsidP="00EE7629">
      <w:pPr>
        <w:rPr>
          <w:rFonts w:ascii="Arial" w:hAnsi="Arial" w:cs="Arial"/>
        </w:rPr>
      </w:pPr>
      <w:r w:rsidRPr="006C47FD">
        <w:rPr>
          <w:rFonts w:ascii="Arial" w:hAnsi="Arial" w:cs="Arial"/>
        </w:rPr>
        <w:t>Ce jeu de donnée</w:t>
      </w:r>
      <w:r w:rsidR="00470A74" w:rsidRPr="006C47FD">
        <w:rPr>
          <w:rFonts w:ascii="Arial" w:hAnsi="Arial" w:cs="Arial"/>
        </w:rPr>
        <w:t>s</w:t>
      </w:r>
      <w:r w:rsidRPr="006C47FD">
        <w:rPr>
          <w:rFonts w:ascii="Arial" w:hAnsi="Arial" w:cs="Arial"/>
        </w:rPr>
        <w:t xml:space="preserve"> </w:t>
      </w:r>
      <w:r w:rsidR="00CF2BC6" w:rsidRPr="006C47FD">
        <w:rPr>
          <w:rFonts w:ascii="Arial" w:hAnsi="Arial" w:cs="Arial"/>
        </w:rPr>
        <w:t xml:space="preserve">présente </w:t>
      </w:r>
      <w:r w:rsidR="009527C1">
        <w:rPr>
          <w:rFonts w:ascii="Arial" w:hAnsi="Arial" w:cs="Arial"/>
        </w:rPr>
        <w:t>le résultat de l’enquête concernant la m</w:t>
      </w:r>
      <w:r w:rsidR="009527C1" w:rsidRPr="009527C1">
        <w:rPr>
          <w:rFonts w:ascii="Arial" w:hAnsi="Arial" w:cs="Arial"/>
        </w:rPr>
        <w:t>ise en œuvre des politiques de science ouverte</w:t>
      </w:r>
      <w:r w:rsidR="009527C1">
        <w:rPr>
          <w:rFonts w:ascii="Arial" w:hAnsi="Arial" w:cs="Arial"/>
        </w:rPr>
        <w:t xml:space="preserve"> par les établissements de l’enseignement supérieur et de la r</w:t>
      </w:r>
      <w:r w:rsidR="00E54A74">
        <w:rPr>
          <w:rFonts w:ascii="Arial" w:hAnsi="Arial" w:cs="Arial"/>
        </w:rPr>
        <w:t>e</w:t>
      </w:r>
      <w:r w:rsidR="009527C1">
        <w:rPr>
          <w:rFonts w:ascii="Arial" w:hAnsi="Arial" w:cs="Arial"/>
        </w:rPr>
        <w:t>cherche</w:t>
      </w:r>
      <w:r w:rsidR="00D70A27">
        <w:rPr>
          <w:rFonts w:ascii="Arial" w:hAnsi="Arial" w:cs="Arial"/>
        </w:rPr>
        <w:t xml:space="preserve"> en France</w:t>
      </w:r>
      <w:r w:rsidR="009527C1">
        <w:rPr>
          <w:rFonts w:ascii="Arial" w:hAnsi="Arial" w:cs="Arial"/>
        </w:rPr>
        <w:t>.</w:t>
      </w:r>
    </w:p>
    <w:p w14:paraId="1DF11946" w14:textId="60AA43F8" w:rsidR="009527C1" w:rsidRDefault="00CF2BC6" w:rsidP="00EE7629">
      <w:pPr>
        <w:rPr>
          <w:rFonts w:ascii="Arial" w:hAnsi="Arial" w:cs="Arial"/>
        </w:rPr>
      </w:pPr>
      <w:r w:rsidRPr="006C47FD">
        <w:rPr>
          <w:rFonts w:ascii="Arial" w:hAnsi="Arial" w:cs="Arial"/>
        </w:rPr>
        <w:t xml:space="preserve">Les données sont tirées du </w:t>
      </w:r>
      <w:r w:rsidR="009527C1">
        <w:rPr>
          <w:rFonts w:ascii="Arial" w:hAnsi="Arial" w:cs="Arial"/>
        </w:rPr>
        <w:t xml:space="preserve">formulaire </w:t>
      </w:r>
      <w:r w:rsidR="00C6687B">
        <w:rPr>
          <w:rFonts w:ascii="Arial" w:hAnsi="Arial" w:cs="Arial"/>
        </w:rPr>
        <w:t xml:space="preserve">diffusé en ligne </w:t>
      </w:r>
      <w:r w:rsidR="00C6687B" w:rsidRPr="00C6687B">
        <w:rPr>
          <w:rFonts w:ascii="Arial" w:hAnsi="Arial" w:cs="Arial"/>
        </w:rPr>
        <w:t>via la plateforme #Interactions</w:t>
      </w:r>
      <w:r w:rsidR="00C6687B">
        <w:rPr>
          <w:rFonts w:ascii="Arial" w:hAnsi="Arial" w:cs="Arial"/>
        </w:rPr>
        <w:t xml:space="preserve">, </w:t>
      </w:r>
      <w:r w:rsidR="00C6687B" w:rsidRPr="00C6687B">
        <w:rPr>
          <w:rFonts w:ascii="Arial" w:hAnsi="Arial" w:cs="Arial"/>
        </w:rPr>
        <w:t>une plateforme gérée par le Système d’information et d’études statistiques (SIES) du Ministère de l’Enseignement Supérieur et de la Recherche (MESR)</w:t>
      </w:r>
      <w:r w:rsidR="00C6687B">
        <w:rPr>
          <w:rFonts w:ascii="Arial" w:hAnsi="Arial" w:cs="Arial"/>
        </w:rPr>
        <w:t>. Les répondants ont pu saisir leur</w:t>
      </w:r>
      <w:r w:rsidR="00395FF7">
        <w:rPr>
          <w:rFonts w:ascii="Arial" w:hAnsi="Arial" w:cs="Arial"/>
        </w:rPr>
        <w:t>s</w:t>
      </w:r>
      <w:r w:rsidR="00C6687B">
        <w:rPr>
          <w:rFonts w:ascii="Arial" w:hAnsi="Arial" w:cs="Arial"/>
        </w:rPr>
        <w:t xml:space="preserve"> réponse</w:t>
      </w:r>
      <w:r w:rsidR="00395FF7">
        <w:rPr>
          <w:rFonts w:ascii="Arial" w:hAnsi="Arial" w:cs="Arial"/>
        </w:rPr>
        <w:t>s</w:t>
      </w:r>
      <w:r w:rsidR="00C6687B">
        <w:rPr>
          <w:rFonts w:ascii="Arial" w:hAnsi="Arial" w:cs="Arial"/>
        </w:rPr>
        <w:t xml:space="preserve"> à partir du 1</w:t>
      </w:r>
      <w:r w:rsidR="00C6687B" w:rsidRPr="00C6687B">
        <w:rPr>
          <w:rFonts w:ascii="Arial" w:hAnsi="Arial" w:cs="Arial"/>
          <w:vertAlign w:val="superscript"/>
        </w:rPr>
        <w:t>er</w:t>
      </w:r>
      <w:r w:rsidR="00C6687B">
        <w:rPr>
          <w:rFonts w:ascii="Arial" w:hAnsi="Arial" w:cs="Arial"/>
        </w:rPr>
        <w:t xml:space="preserve"> décembre 2023, jusqu’au 26 janvier 2024.</w:t>
      </w:r>
    </w:p>
    <w:p w14:paraId="5EB716BE" w14:textId="1EAF0558" w:rsidR="000F3ED8" w:rsidRPr="006C47FD" w:rsidRDefault="00EE7629" w:rsidP="00EE7629">
      <w:pPr>
        <w:rPr>
          <w:rFonts w:ascii="Arial" w:hAnsi="Arial" w:cs="Arial"/>
        </w:rPr>
      </w:pPr>
      <w:r w:rsidRPr="006C47FD">
        <w:rPr>
          <w:rFonts w:ascii="Arial" w:hAnsi="Arial" w:cs="Arial"/>
          <w:b/>
        </w:rPr>
        <w:t>Producteur</w:t>
      </w:r>
      <w:r w:rsidRPr="006C47FD">
        <w:rPr>
          <w:rFonts w:ascii="Arial" w:hAnsi="Arial" w:cs="Arial"/>
        </w:rPr>
        <w:t xml:space="preserve"> : </w:t>
      </w:r>
      <w:r w:rsidR="00D55E98" w:rsidRPr="00D55E98">
        <w:rPr>
          <w:rFonts w:ascii="Arial" w:hAnsi="Arial" w:cs="Arial"/>
        </w:rPr>
        <w:t xml:space="preserve">Ministère </w:t>
      </w:r>
      <w:r w:rsidR="003F063D">
        <w:rPr>
          <w:rFonts w:ascii="Arial" w:hAnsi="Arial" w:cs="Arial"/>
        </w:rPr>
        <w:t>de l'Enseignement supérieur</w:t>
      </w:r>
      <w:r w:rsidR="008E3E24">
        <w:rPr>
          <w:rFonts w:ascii="Arial" w:hAnsi="Arial" w:cs="Arial"/>
        </w:rPr>
        <w:t xml:space="preserve"> et</w:t>
      </w:r>
      <w:r w:rsidR="00D55E98" w:rsidRPr="00D55E98">
        <w:rPr>
          <w:rFonts w:ascii="Arial" w:hAnsi="Arial" w:cs="Arial"/>
        </w:rPr>
        <w:t xml:space="preserve"> de la Recherche</w:t>
      </w:r>
      <w:r w:rsidRPr="006C47FD">
        <w:rPr>
          <w:rFonts w:ascii="Arial" w:hAnsi="Arial" w:cs="Arial"/>
        </w:rPr>
        <w:t xml:space="preserve"> &gt; </w:t>
      </w:r>
      <w:r w:rsidR="00D70A27">
        <w:rPr>
          <w:rFonts w:ascii="Arial" w:hAnsi="Arial" w:cs="Arial"/>
        </w:rPr>
        <w:t>Cellule science ouverte</w:t>
      </w:r>
    </w:p>
    <w:p w14:paraId="30F07222" w14:textId="3B6CB44C" w:rsidR="00EE7629" w:rsidRPr="006C47FD" w:rsidRDefault="00EE7629" w:rsidP="00EE7629">
      <w:pPr>
        <w:rPr>
          <w:rFonts w:ascii="Arial" w:hAnsi="Arial" w:cs="Arial"/>
        </w:rPr>
      </w:pPr>
      <w:r w:rsidRPr="006C47FD">
        <w:rPr>
          <w:rFonts w:ascii="Arial" w:hAnsi="Arial" w:cs="Arial"/>
          <w:b/>
        </w:rPr>
        <w:t>Période</w:t>
      </w:r>
      <w:r w:rsidRPr="006C47FD">
        <w:rPr>
          <w:rFonts w:ascii="Arial" w:hAnsi="Arial" w:cs="Arial"/>
        </w:rPr>
        <w:t xml:space="preserve"> : du 01-</w:t>
      </w:r>
      <w:r w:rsidR="00C6687B">
        <w:rPr>
          <w:rFonts w:ascii="Arial" w:hAnsi="Arial" w:cs="Arial"/>
        </w:rPr>
        <w:t>12</w:t>
      </w:r>
      <w:r w:rsidRPr="006C47FD">
        <w:rPr>
          <w:rFonts w:ascii="Arial" w:hAnsi="Arial" w:cs="Arial"/>
        </w:rPr>
        <w:t>-20</w:t>
      </w:r>
      <w:r w:rsidR="00C6687B">
        <w:rPr>
          <w:rFonts w:ascii="Arial" w:hAnsi="Arial" w:cs="Arial"/>
        </w:rPr>
        <w:t>2</w:t>
      </w:r>
      <w:r w:rsidR="00D70A27">
        <w:rPr>
          <w:rFonts w:ascii="Arial" w:hAnsi="Arial" w:cs="Arial"/>
        </w:rPr>
        <w:t>3</w:t>
      </w:r>
      <w:r w:rsidRPr="006C47FD">
        <w:rPr>
          <w:rFonts w:ascii="Arial" w:hAnsi="Arial" w:cs="Arial"/>
        </w:rPr>
        <w:t xml:space="preserve"> au </w:t>
      </w:r>
      <w:r w:rsidR="00C6687B">
        <w:rPr>
          <w:rFonts w:ascii="Arial" w:hAnsi="Arial" w:cs="Arial"/>
        </w:rPr>
        <w:t>26</w:t>
      </w:r>
      <w:r w:rsidRPr="006C47FD">
        <w:rPr>
          <w:rFonts w:ascii="Arial" w:hAnsi="Arial" w:cs="Arial"/>
        </w:rPr>
        <w:t>-</w:t>
      </w:r>
      <w:r w:rsidR="00C6687B">
        <w:rPr>
          <w:rFonts w:ascii="Arial" w:hAnsi="Arial" w:cs="Arial"/>
        </w:rPr>
        <w:t>01</w:t>
      </w:r>
      <w:r w:rsidRPr="006C47FD">
        <w:rPr>
          <w:rFonts w:ascii="Arial" w:hAnsi="Arial" w:cs="Arial"/>
        </w:rPr>
        <w:t>-20</w:t>
      </w:r>
      <w:r w:rsidR="003F46BA">
        <w:rPr>
          <w:rFonts w:ascii="Arial" w:hAnsi="Arial" w:cs="Arial"/>
        </w:rPr>
        <w:t>2</w:t>
      </w:r>
      <w:r w:rsidR="00C6687B">
        <w:rPr>
          <w:rFonts w:ascii="Arial" w:hAnsi="Arial" w:cs="Arial"/>
        </w:rPr>
        <w:t>4</w:t>
      </w:r>
    </w:p>
    <w:p w14:paraId="1357468A" w14:textId="6CF65AFC" w:rsidR="00EE7629" w:rsidRPr="006C47FD" w:rsidRDefault="00EE7629" w:rsidP="00EE7629">
      <w:pPr>
        <w:rPr>
          <w:rFonts w:ascii="Arial" w:hAnsi="Arial" w:cs="Arial"/>
        </w:rPr>
      </w:pPr>
      <w:r w:rsidRPr="006C47FD">
        <w:rPr>
          <w:rFonts w:ascii="Arial" w:hAnsi="Arial" w:cs="Arial"/>
          <w:b/>
        </w:rPr>
        <w:t>Date de production des données</w:t>
      </w:r>
      <w:r w:rsidRPr="006C47FD">
        <w:rPr>
          <w:rFonts w:ascii="Arial" w:hAnsi="Arial" w:cs="Arial"/>
        </w:rPr>
        <w:t xml:space="preserve"> : </w:t>
      </w:r>
      <w:r w:rsidR="00C6687B">
        <w:rPr>
          <w:rFonts w:ascii="Arial" w:hAnsi="Arial" w:cs="Arial"/>
        </w:rPr>
        <w:t>2</w:t>
      </w:r>
      <w:r w:rsidR="00591FB0">
        <w:rPr>
          <w:rFonts w:ascii="Arial" w:hAnsi="Arial" w:cs="Arial"/>
        </w:rPr>
        <w:t>7</w:t>
      </w:r>
      <w:r w:rsidRPr="006C47FD">
        <w:rPr>
          <w:rFonts w:ascii="Arial" w:hAnsi="Arial" w:cs="Arial"/>
        </w:rPr>
        <w:t>-</w:t>
      </w:r>
      <w:r w:rsidR="00C6687B">
        <w:rPr>
          <w:rFonts w:ascii="Arial" w:hAnsi="Arial" w:cs="Arial"/>
        </w:rPr>
        <w:t>0</w:t>
      </w:r>
      <w:r w:rsidR="00591FB0">
        <w:rPr>
          <w:rFonts w:ascii="Arial" w:hAnsi="Arial" w:cs="Arial"/>
        </w:rPr>
        <w:t>8</w:t>
      </w:r>
      <w:r w:rsidRPr="006C47FD">
        <w:rPr>
          <w:rFonts w:ascii="Arial" w:hAnsi="Arial" w:cs="Arial"/>
        </w:rPr>
        <w:t>-20</w:t>
      </w:r>
      <w:r w:rsidR="003F46BA">
        <w:rPr>
          <w:rFonts w:ascii="Arial" w:hAnsi="Arial" w:cs="Arial"/>
        </w:rPr>
        <w:t>2</w:t>
      </w:r>
      <w:r w:rsidR="00C6687B">
        <w:rPr>
          <w:rFonts w:ascii="Arial" w:hAnsi="Arial" w:cs="Arial"/>
        </w:rPr>
        <w:t>4</w:t>
      </w:r>
    </w:p>
    <w:p w14:paraId="1639DADA" w14:textId="77777777" w:rsidR="00EE7629" w:rsidRPr="006C47FD" w:rsidRDefault="00EE7629" w:rsidP="00EE7629">
      <w:pPr>
        <w:rPr>
          <w:rFonts w:ascii="Arial" w:hAnsi="Arial" w:cs="Arial"/>
        </w:rPr>
      </w:pPr>
      <w:r w:rsidRPr="006C47FD">
        <w:rPr>
          <w:rFonts w:ascii="Arial" w:hAnsi="Arial" w:cs="Arial"/>
          <w:b/>
        </w:rPr>
        <w:t>Licence</w:t>
      </w:r>
      <w:r w:rsidRPr="006C47FD">
        <w:rPr>
          <w:rFonts w:ascii="Arial" w:hAnsi="Arial" w:cs="Arial"/>
        </w:rPr>
        <w:t xml:space="preserve"> : </w:t>
      </w:r>
      <w:hyperlink r:id="rId5" w:history="1">
        <w:r w:rsidRPr="006C47FD">
          <w:rPr>
            <w:rStyle w:val="Lienhypertexte"/>
            <w:rFonts w:ascii="Arial" w:hAnsi="Arial" w:cs="Arial"/>
          </w:rPr>
          <w:t>Licence Ouverte/Open Licence</w:t>
        </w:r>
      </w:hyperlink>
    </w:p>
    <w:p w14:paraId="448D91F2" w14:textId="77777777" w:rsidR="00EE7629" w:rsidRPr="006C47FD" w:rsidRDefault="00EE7629" w:rsidP="00EE7629">
      <w:pPr>
        <w:rPr>
          <w:rFonts w:ascii="Arial" w:hAnsi="Arial" w:cs="Arial"/>
        </w:rPr>
      </w:pPr>
      <w:r w:rsidRPr="006C47FD">
        <w:rPr>
          <w:rFonts w:ascii="Arial" w:hAnsi="Arial" w:cs="Arial"/>
          <w:b/>
        </w:rPr>
        <w:t>Langue</w:t>
      </w:r>
      <w:r w:rsidRPr="006C47FD">
        <w:rPr>
          <w:rFonts w:ascii="Arial" w:hAnsi="Arial" w:cs="Arial"/>
        </w:rPr>
        <w:t xml:space="preserve"> : français </w:t>
      </w:r>
    </w:p>
    <w:p w14:paraId="0624C5F6" w14:textId="18B138CE" w:rsidR="00EE7629" w:rsidRPr="006C47FD" w:rsidRDefault="00EE7629" w:rsidP="00EE7629">
      <w:pPr>
        <w:rPr>
          <w:rFonts w:ascii="Arial" w:hAnsi="Arial" w:cs="Arial"/>
        </w:rPr>
      </w:pPr>
      <w:r w:rsidRPr="006C47FD">
        <w:rPr>
          <w:rFonts w:ascii="Arial" w:hAnsi="Arial" w:cs="Arial"/>
          <w:b/>
        </w:rPr>
        <w:t>Couverture géographique</w:t>
      </w:r>
      <w:r w:rsidRPr="006C47FD">
        <w:rPr>
          <w:rFonts w:ascii="Arial" w:hAnsi="Arial" w:cs="Arial"/>
        </w:rPr>
        <w:t xml:space="preserve"> : France</w:t>
      </w:r>
    </w:p>
    <w:p w14:paraId="4BCB2810" w14:textId="04382BA1" w:rsidR="00EE7629" w:rsidRPr="006C47FD" w:rsidRDefault="00EE7629" w:rsidP="00EE7629">
      <w:pPr>
        <w:rPr>
          <w:rFonts w:ascii="Arial" w:hAnsi="Arial" w:cs="Arial"/>
        </w:rPr>
      </w:pPr>
      <w:r w:rsidRPr="006C47FD">
        <w:rPr>
          <w:rFonts w:ascii="Arial" w:hAnsi="Arial" w:cs="Arial"/>
          <w:b/>
        </w:rPr>
        <w:t>Niveaux géographiques</w:t>
      </w:r>
      <w:r w:rsidRPr="006C47FD">
        <w:rPr>
          <w:rFonts w:ascii="Arial" w:hAnsi="Arial" w:cs="Arial"/>
        </w:rPr>
        <w:t xml:space="preserve"> : national</w:t>
      </w:r>
    </w:p>
    <w:p w14:paraId="4BCCC268" w14:textId="7542B9C6" w:rsidR="00EE7629" w:rsidRPr="006C47FD" w:rsidRDefault="00EE7629" w:rsidP="00EE7629">
      <w:pPr>
        <w:rPr>
          <w:rFonts w:ascii="Arial" w:hAnsi="Arial" w:cs="Arial"/>
        </w:rPr>
      </w:pPr>
      <w:r w:rsidRPr="006C47FD">
        <w:rPr>
          <w:rFonts w:ascii="Arial" w:hAnsi="Arial" w:cs="Arial"/>
          <w:b/>
        </w:rPr>
        <w:t>Mots clés</w:t>
      </w:r>
      <w:r w:rsidRPr="006C47FD">
        <w:rPr>
          <w:rFonts w:ascii="Arial" w:hAnsi="Arial" w:cs="Arial"/>
        </w:rPr>
        <w:t xml:space="preserve"> : </w:t>
      </w:r>
      <w:r w:rsidR="00BB76CE">
        <w:rPr>
          <w:rFonts w:ascii="Arial" w:hAnsi="Arial" w:cs="Arial"/>
        </w:rPr>
        <w:t>science ouverte – politique d’établissement</w:t>
      </w:r>
      <w:r w:rsidR="005A4E9E">
        <w:rPr>
          <w:rFonts w:ascii="Arial" w:hAnsi="Arial" w:cs="Arial"/>
        </w:rPr>
        <w:t xml:space="preserve"> – </w:t>
      </w:r>
      <w:r w:rsidR="00395FF7">
        <w:rPr>
          <w:rFonts w:ascii="Arial" w:hAnsi="Arial" w:cs="Arial"/>
        </w:rPr>
        <w:t xml:space="preserve">données de la recherche – </w:t>
      </w:r>
      <w:r w:rsidR="00F97542">
        <w:rPr>
          <w:rFonts w:ascii="Arial" w:hAnsi="Arial" w:cs="Arial"/>
        </w:rPr>
        <w:t xml:space="preserve">logiciel libre de la recherche </w:t>
      </w:r>
      <w:r w:rsidR="00DC19E8">
        <w:rPr>
          <w:rFonts w:ascii="Arial" w:hAnsi="Arial" w:cs="Arial"/>
        </w:rPr>
        <w:t>– formation – évaluation de la recherche</w:t>
      </w:r>
      <w:r w:rsidR="00591FB0">
        <w:rPr>
          <w:rFonts w:ascii="Arial" w:hAnsi="Arial" w:cs="Arial"/>
        </w:rPr>
        <w:t xml:space="preserve"> -</w:t>
      </w:r>
      <w:r w:rsidR="00F97542">
        <w:rPr>
          <w:rFonts w:ascii="Arial" w:hAnsi="Arial" w:cs="Arial"/>
        </w:rPr>
        <w:t xml:space="preserve"> </w:t>
      </w:r>
      <w:r w:rsidR="00395FF7">
        <w:rPr>
          <w:rFonts w:ascii="Arial" w:hAnsi="Arial" w:cs="Arial"/>
        </w:rPr>
        <w:t xml:space="preserve">publication - </w:t>
      </w:r>
      <w:r w:rsidR="005A4E9E">
        <w:rPr>
          <w:rFonts w:ascii="Arial" w:hAnsi="Arial" w:cs="Arial"/>
        </w:rPr>
        <w:t>université</w:t>
      </w:r>
    </w:p>
    <w:p w14:paraId="094AEC65" w14:textId="09E4421C" w:rsidR="00F2103B" w:rsidRPr="00255B6C" w:rsidRDefault="00F2103B" w:rsidP="00F2103B">
      <w:pPr>
        <w:rPr>
          <w:rFonts w:ascii="Arial" w:hAnsi="Arial" w:cs="Arial"/>
        </w:rPr>
      </w:pPr>
      <w:r w:rsidRPr="00255B6C">
        <w:rPr>
          <w:rFonts w:ascii="Arial" w:hAnsi="Arial" w:cs="Arial"/>
        </w:rPr>
        <w:t xml:space="preserve">Le jeu de données comprend </w:t>
      </w:r>
      <w:r w:rsidR="00BB76CE">
        <w:rPr>
          <w:rFonts w:ascii="Arial" w:hAnsi="Arial" w:cs="Arial"/>
        </w:rPr>
        <w:t>105</w:t>
      </w:r>
      <w:r w:rsidR="009615BB">
        <w:rPr>
          <w:rFonts w:ascii="Arial" w:hAnsi="Arial" w:cs="Arial"/>
        </w:rPr>
        <w:t xml:space="preserve"> variables et </w:t>
      </w:r>
      <w:r w:rsidR="009469A3">
        <w:rPr>
          <w:rFonts w:ascii="Arial" w:hAnsi="Arial" w:cs="Arial"/>
        </w:rPr>
        <w:t>105</w:t>
      </w:r>
      <w:bookmarkStart w:id="0" w:name="_GoBack"/>
      <w:bookmarkEnd w:id="0"/>
      <w:r w:rsidR="00695CFA" w:rsidRPr="00695CFA">
        <w:rPr>
          <w:rFonts w:ascii="Arial" w:hAnsi="Arial" w:cs="Arial"/>
        </w:rPr>
        <w:t xml:space="preserve"> </w:t>
      </w:r>
      <w:r w:rsidR="00255B6C" w:rsidRPr="00255B6C">
        <w:rPr>
          <w:rFonts w:ascii="Arial" w:hAnsi="Arial" w:cs="Arial"/>
        </w:rPr>
        <w:t>enregistrements</w:t>
      </w:r>
      <w:r w:rsidRPr="00255B6C">
        <w:rPr>
          <w:rFonts w:ascii="Arial" w:hAnsi="Arial" w:cs="Arial"/>
        </w:rPr>
        <w:t> :</w:t>
      </w:r>
    </w:p>
    <w:p w14:paraId="1A5BA5A7" w14:textId="1F40D31A" w:rsidR="00D93C8F" w:rsidRDefault="00D93C8F" w:rsidP="00F2103B">
      <w:pPr>
        <w:rPr>
          <w:rFonts w:ascii="Arial" w:hAnsi="Arial" w:cs="Arial"/>
        </w:rPr>
      </w:pPr>
      <w:r w:rsidRPr="006C47FD">
        <w:rPr>
          <w:rFonts w:ascii="Arial" w:hAnsi="Arial" w:cs="Arial"/>
          <w:b/>
        </w:rPr>
        <w:t>Téléchargement</w:t>
      </w:r>
      <w:r w:rsidRPr="006C47FD">
        <w:rPr>
          <w:rFonts w:ascii="Arial" w:hAnsi="Arial" w:cs="Arial"/>
        </w:rPr>
        <w:t> :</w:t>
      </w:r>
      <w:r w:rsidR="000F3ED8" w:rsidRPr="006C47FD">
        <w:rPr>
          <w:rFonts w:ascii="Arial" w:hAnsi="Arial" w:cs="Arial"/>
        </w:rPr>
        <w:t xml:space="preserve"> </w:t>
      </w:r>
      <w:r w:rsidR="00A30682" w:rsidRPr="00DA111A">
        <w:rPr>
          <w:rFonts w:ascii="Arial" w:hAnsi="Arial" w:cs="Arial"/>
        </w:rPr>
        <w:t>https://data.enseignementsup-recherche.gouv.fr/explore/dataset/fr-esr-</w:t>
      </w:r>
      <w:r w:rsidR="00D70A27">
        <w:rPr>
          <w:rFonts w:ascii="Arial" w:hAnsi="Arial" w:cs="Arial"/>
          <w:highlight w:val="yellow"/>
        </w:rPr>
        <w:t>enquete</w:t>
      </w:r>
      <w:r w:rsidR="00DA111A">
        <w:rPr>
          <w:rFonts w:ascii="Arial" w:hAnsi="Arial" w:cs="Arial"/>
          <w:highlight w:val="yellow"/>
        </w:rPr>
        <w:t>-</w:t>
      </w:r>
      <w:r w:rsidR="00DA111A" w:rsidRPr="00DA111A">
        <w:rPr>
          <w:rFonts w:ascii="Arial" w:hAnsi="Arial" w:cs="Arial"/>
          <w:highlight w:val="yellow"/>
        </w:rPr>
        <w:t>etablissement</w:t>
      </w:r>
      <w:r w:rsidR="00F151FA">
        <w:rPr>
          <w:rFonts w:ascii="Arial" w:hAnsi="Arial" w:cs="Arial"/>
          <w:highlight w:val="yellow"/>
        </w:rPr>
        <w:t>s</w:t>
      </w:r>
      <w:r w:rsidR="00DA111A" w:rsidRPr="00DA111A">
        <w:rPr>
          <w:rFonts w:ascii="Arial" w:hAnsi="Arial" w:cs="Arial"/>
          <w:highlight w:val="yellow"/>
        </w:rPr>
        <w:t>-</w:t>
      </w:r>
      <w:r w:rsidR="00D70A27">
        <w:rPr>
          <w:rFonts w:ascii="Arial" w:hAnsi="Arial" w:cs="Arial"/>
          <w:highlight w:val="yellow"/>
        </w:rPr>
        <w:t>pnso2</w:t>
      </w:r>
      <w:r w:rsidR="00255B6C">
        <w:rPr>
          <w:rFonts w:ascii="Arial" w:hAnsi="Arial" w:cs="Arial"/>
        </w:rPr>
        <w:t xml:space="preserve"> </w:t>
      </w:r>
    </w:p>
    <w:p w14:paraId="5613DF2B" w14:textId="77777777" w:rsidR="00531252" w:rsidRDefault="00531252">
      <w:pPr>
        <w:rPr>
          <w:rFonts w:ascii="Arial" w:hAnsi="Arial" w:cs="Arial"/>
        </w:rPr>
      </w:pPr>
      <w:r>
        <w:rPr>
          <w:rFonts w:ascii="Arial" w:hAnsi="Arial" w:cs="Arial"/>
        </w:rPr>
        <w:br w:type="page"/>
      </w:r>
    </w:p>
    <w:p w14:paraId="47487039" w14:textId="7274CAC3" w:rsidR="00DA111A" w:rsidRDefault="00797CCC" w:rsidP="00507409">
      <w:pPr>
        <w:rPr>
          <w:rFonts w:ascii="Arial" w:hAnsi="Arial" w:cs="Arial"/>
        </w:rPr>
      </w:pPr>
      <w:r>
        <w:rPr>
          <w:rFonts w:ascii="Arial" w:hAnsi="Arial" w:cs="Arial"/>
        </w:rPr>
        <w:lastRenderedPageBreak/>
        <w:t xml:space="preserve">Les établissements présentés dans ce jeu de données correspondent aux établissements d’enseignement supérieur </w:t>
      </w:r>
      <w:r w:rsidR="00DA111A">
        <w:rPr>
          <w:rFonts w:ascii="Arial" w:hAnsi="Arial" w:cs="Arial"/>
        </w:rPr>
        <w:t>ayant répondu à l’enquête.</w:t>
      </w:r>
      <w:r w:rsidR="00192D30">
        <w:rPr>
          <w:rFonts w:ascii="Arial" w:hAnsi="Arial" w:cs="Arial"/>
        </w:rPr>
        <w:t xml:space="preserve"> Sur les 337 établissements auprès desquels l’enquête a été </w:t>
      </w:r>
      <w:r w:rsidR="00395FF7">
        <w:rPr>
          <w:rFonts w:ascii="Arial" w:hAnsi="Arial" w:cs="Arial"/>
        </w:rPr>
        <w:t>diffusée</w:t>
      </w:r>
      <w:r w:rsidR="00192D30">
        <w:rPr>
          <w:rFonts w:ascii="Arial" w:hAnsi="Arial" w:cs="Arial"/>
        </w:rPr>
        <w:t xml:space="preserve">, ce jeu de données présente uniquement les réponses des participants. Sont considérés comme des participants, les établissements ayant </w:t>
      </w:r>
      <w:proofErr w:type="gramStart"/>
      <w:r w:rsidR="00192D30">
        <w:rPr>
          <w:rFonts w:ascii="Arial" w:hAnsi="Arial" w:cs="Arial"/>
        </w:rPr>
        <w:t>a</w:t>
      </w:r>
      <w:proofErr w:type="gramEnd"/>
      <w:r w:rsidR="00192D30">
        <w:rPr>
          <w:rFonts w:ascii="Arial" w:hAnsi="Arial" w:cs="Arial"/>
        </w:rPr>
        <w:t xml:space="preserve"> minima répondu à toutes les questions obligatoires.</w:t>
      </w:r>
    </w:p>
    <w:p w14:paraId="2E4D8D07" w14:textId="39F84C75" w:rsidR="00736311" w:rsidRDefault="00736311" w:rsidP="00507409">
      <w:pPr>
        <w:rPr>
          <w:rFonts w:ascii="Arial" w:hAnsi="Arial" w:cs="Arial"/>
        </w:rPr>
      </w:pPr>
      <w:r>
        <w:rPr>
          <w:rFonts w:ascii="Arial" w:hAnsi="Arial" w:cs="Arial"/>
        </w:rPr>
        <w:t xml:space="preserve">Les variables correspondent aux réponses des questions du formulaire. Certaines variables de type booléen correspondent aux réponses des questions permettant </w:t>
      </w:r>
      <w:r w:rsidR="00395FF7">
        <w:rPr>
          <w:rFonts w:ascii="Arial" w:hAnsi="Arial" w:cs="Arial"/>
        </w:rPr>
        <w:t>la sél</w:t>
      </w:r>
      <w:r w:rsidR="00A45664">
        <w:rPr>
          <w:rFonts w:ascii="Arial" w:hAnsi="Arial" w:cs="Arial"/>
        </w:rPr>
        <w:t>e</w:t>
      </w:r>
      <w:r w:rsidR="00395FF7">
        <w:rPr>
          <w:rFonts w:ascii="Arial" w:hAnsi="Arial" w:cs="Arial"/>
        </w:rPr>
        <w:t xml:space="preserve">ction de plusieurs </w:t>
      </w:r>
      <w:r>
        <w:rPr>
          <w:rFonts w:ascii="Arial" w:hAnsi="Arial" w:cs="Arial"/>
        </w:rPr>
        <w:t>réponse</w:t>
      </w:r>
      <w:r w:rsidR="00395FF7">
        <w:rPr>
          <w:rFonts w:ascii="Arial" w:hAnsi="Arial" w:cs="Arial"/>
        </w:rPr>
        <w:t>s</w:t>
      </w:r>
      <w:r>
        <w:rPr>
          <w:rFonts w:ascii="Arial" w:hAnsi="Arial" w:cs="Arial"/>
        </w:rPr>
        <w:t>.</w:t>
      </w:r>
    </w:p>
    <w:p w14:paraId="320C7898" w14:textId="15A42FB4" w:rsidR="00736311" w:rsidRDefault="00736311" w:rsidP="00507409">
      <w:pPr>
        <w:rPr>
          <w:rFonts w:ascii="Arial" w:hAnsi="Arial" w:cs="Arial"/>
        </w:rPr>
      </w:pPr>
      <w:r>
        <w:rPr>
          <w:rFonts w:ascii="Arial" w:hAnsi="Arial" w:cs="Arial"/>
        </w:rPr>
        <w:t>Les variables sont numéroté</w:t>
      </w:r>
      <w:r w:rsidR="00F151FA">
        <w:rPr>
          <w:rFonts w:ascii="Arial" w:hAnsi="Arial" w:cs="Arial"/>
        </w:rPr>
        <w:t>e</w:t>
      </w:r>
      <w:r>
        <w:rPr>
          <w:rFonts w:ascii="Arial" w:hAnsi="Arial" w:cs="Arial"/>
        </w:rPr>
        <w:t>s en fonction de la thématique des questions posées avec les catégories suivante</w:t>
      </w:r>
      <w:r w:rsidR="00395FF7">
        <w:rPr>
          <w:rFonts w:ascii="Arial" w:hAnsi="Arial" w:cs="Arial"/>
        </w:rPr>
        <w:t>s</w:t>
      </w:r>
      <w:r>
        <w:rPr>
          <w:rFonts w:ascii="Arial" w:hAnsi="Arial" w:cs="Arial"/>
        </w:rPr>
        <w:t xml:space="preserve"> : (1) </w:t>
      </w:r>
      <w:r w:rsidR="00C824A8">
        <w:rPr>
          <w:rFonts w:ascii="Arial" w:hAnsi="Arial" w:cs="Arial"/>
        </w:rPr>
        <w:t>c</w:t>
      </w:r>
      <w:r>
        <w:rPr>
          <w:rFonts w:ascii="Arial" w:hAnsi="Arial" w:cs="Arial"/>
        </w:rPr>
        <w:t xml:space="preserve">ontexte et dynamique de science ouverte, (2) </w:t>
      </w:r>
      <w:r w:rsidR="00C824A8">
        <w:rPr>
          <w:rFonts w:ascii="Arial" w:hAnsi="Arial" w:cs="Arial"/>
        </w:rPr>
        <w:t>i</w:t>
      </w:r>
      <w:r w:rsidRPr="00736311">
        <w:rPr>
          <w:rFonts w:ascii="Arial" w:hAnsi="Arial" w:cs="Arial"/>
        </w:rPr>
        <w:t>nitiatives issues de la politique nationale de science ouverte</w:t>
      </w:r>
      <w:r>
        <w:rPr>
          <w:rFonts w:ascii="Arial" w:hAnsi="Arial" w:cs="Arial"/>
        </w:rPr>
        <w:t xml:space="preserve">, (3) </w:t>
      </w:r>
      <w:r w:rsidR="00C824A8">
        <w:rPr>
          <w:rFonts w:ascii="Arial" w:hAnsi="Arial" w:cs="Arial"/>
        </w:rPr>
        <w:t>publications, (4) données de recherche, (5) algorithmes, logiciels et code</w:t>
      </w:r>
      <w:r w:rsidR="00395FF7">
        <w:rPr>
          <w:rFonts w:ascii="Arial" w:hAnsi="Arial" w:cs="Arial"/>
        </w:rPr>
        <w:t>s</w:t>
      </w:r>
      <w:r w:rsidR="00C824A8">
        <w:rPr>
          <w:rFonts w:ascii="Arial" w:hAnsi="Arial" w:cs="Arial"/>
        </w:rPr>
        <w:t xml:space="preserve"> source</w:t>
      </w:r>
      <w:r w:rsidR="00395FF7">
        <w:rPr>
          <w:rFonts w:ascii="Arial" w:hAnsi="Arial" w:cs="Arial"/>
        </w:rPr>
        <w:t>s</w:t>
      </w:r>
      <w:r w:rsidR="00C824A8">
        <w:rPr>
          <w:rFonts w:ascii="Arial" w:hAnsi="Arial" w:cs="Arial"/>
        </w:rPr>
        <w:t xml:space="preserve">, (6) offre de formation, (7) évaluation, (8) autres </w:t>
      </w:r>
      <w:r w:rsidR="00C824A8" w:rsidRPr="00C824A8">
        <w:rPr>
          <w:rFonts w:ascii="Arial" w:hAnsi="Arial" w:cs="Arial"/>
        </w:rPr>
        <w:t>dispositifs contribuant à une science plus ouverte</w:t>
      </w:r>
      <w:r w:rsidR="00C824A8">
        <w:rPr>
          <w:rFonts w:ascii="Arial" w:hAnsi="Arial" w:cs="Arial"/>
        </w:rPr>
        <w:t xml:space="preserve"> (9) projet emblématique et obstacles à la transition vers la science ouverte.</w:t>
      </w:r>
    </w:p>
    <w:p w14:paraId="764D4490" w14:textId="3EC62558" w:rsidR="00703FB6" w:rsidRPr="006C47FD" w:rsidRDefault="00703FB6" w:rsidP="00703FB6">
      <w:pPr>
        <w:rPr>
          <w:rFonts w:ascii="Arial" w:hAnsi="Arial" w:cs="Arial"/>
        </w:rPr>
      </w:pPr>
      <w:r w:rsidRPr="006C47FD">
        <w:rPr>
          <w:rFonts w:ascii="Arial" w:hAnsi="Arial" w:cs="Arial"/>
        </w:rPr>
        <w:t xml:space="preserve">Ces données ne prennent pas en compte les </w:t>
      </w:r>
      <w:r>
        <w:rPr>
          <w:rFonts w:ascii="Arial" w:hAnsi="Arial" w:cs="Arial"/>
        </w:rPr>
        <w:t>réponses transmises par 3 établissements qui ont été consultés mais dont l’activité est en grande partie hors du périmètre des questions posées dans l’enquête :</w:t>
      </w:r>
      <w:r>
        <w:rPr>
          <w:rFonts w:ascii="Arial" w:hAnsi="Arial" w:cs="Arial"/>
        </w:rPr>
        <w:br/>
        <w:t>- l’ANR, A</w:t>
      </w:r>
      <w:r w:rsidRPr="00426DCB">
        <w:rPr>
          <w:rFonts w:ascii="Arial" w:hAnsi="Arial" w:cs="Arial"/>
        </w:rPr>
        <w:t xml:space="preserve">gence </w:t>
      </w:r>
      <w:r>
        <w:rPr>
          <w:rFonts w:ascii="Arial" w:hAnsi="Arial" w:cs="Arial"/>
        </w:rPr>
        <w:t>N</w:t>
      </w:r>
      <w:r w:rsidRPr="00426DCB">
        <w:rPr>
          <w:rFonts w:ascii="Arial" w:hAnsi="Arial" w:cs="Arial"/>
        </w:rPr>
        <w:t xml:space="preserve">ationale de la </w:t>
      </w:r>
      <w:r>
        <w:rPr>
          <w:rFonts w:ascii="Arial" w:hAnsi="Arial" w:cs="Arial"/>
        </w:rPr>
        <w:t>R</w:t>
      </w:r>
      <w:r w:rsidRPr="00426DCB">
        <w:rPr>
          <w:rFonts w:ascii="Arial" w:hAnsi="Arial" w:cs="Arial"/>
        </w:rPr>
        <w:t>echerche</w:t>
      </w:r>
      <w:r>
        <w:rPr>
          <w:rFonts w:ascii="Arial" w:hAnsi="Arial" w:cs="Arial"/>
        </w:rPr>
        <w:t xml:space="preserve"> : </w:t>
      </w:r>
      <w:r w:rsidRPr="00512B7A">
        <w:rPr>
          <w:rFonts w:ascii="Arial" w:hAnsi="Arial" w:cs="Arial"/>
        </w:rPr>
        <w:t>agence française de financement de la recherche</w:t>
      </w:r>
      <w:r>
        <w:rPr>
          <w:rFonts w:ascii="Arial" w:hAnsi="Arial" w:cs="Arial"/>
        </w:rPr>
        <w:br/>
        <w:t xml:space="preserve">- le Consortium Couperin : </w:t>
      </w:r>
      <w:r w:rsidRPr="00512B7A">
        <w:rPr>
          <w:rFonts w:ascii="Arial" w:hAnsi="Arial" w:cs="Arial"/>
        </w:rPr>
        <w:t>association d’établissements de l’Enseignement Supérieur et de la Recherche français visant à développer l’accès à l’information scientifique et technique pour la communauté scientifique, en facilitant les négociations nationales de ressources documentaires numériques et en soutenant la science ouverte</w:t>
      </w:r>
      <w:r>
        <w:rPr>
          <w:rFonts w:ascii="Arial" w:hAnsi="Arial" w:cs="Arial"/>
        </w:rPr>
        <w:br/>
        <w:t>- l</w:t>
      </w:r>
      <w:r w:rsidR="00A45664">
        <w:rPr>
          <w:rFonts w:ascii="Arial" w:hAnsi="Arial" w:cs="Arial"/>
        </w:rPr>
        <w:t xml:space="preserve">e </w:t>
      </w:r>
      <w:proofErr w:type="spellStart"/>
      <w:r>
        <w:rPr>
          <w:rFonts w:ascii="Arial" w:hAnsi="Arial" w:cs="Arial"/>
        </w:rPr>
        <w:t>Hcéres</w:t>
      </w:r>
      <w:proofErr w:type="spellEnd"/>
      <w:r>
        <w:rPr>
          <w:rFonts w:ascii="Arial" w:hAnsi="Arial" w:cs="Arial"/>
        </w:rPr>
        <w:t xml:space="preserve">, </w:t>
      </w:r>
      <w:r w:rsidRPr="00512B7A">
        <w:rPr>
          <w:rFonts w:ascii="Arial" w:hAnsi="Arial" w:cs="Arial"/>
        </w:rPr>
        <w:t>Haut Conseil de l’évaluation de la recherche et de l’enseignement supérieur</w:t>
      </w:r>
      <w:r>
        <w:rPr>
          <w:rFonts w:ascii="Arial" w:hAnsi="Arial" w:cs="Arial"/>
        </w:rPr>
        <w:t xml:space="preserve"> : </w:t>
      </w:r>
      <w:r w:rsidRPr="00512B7A">
        <w:rPr>
          <w:rFonts w:ascii="Arial" w:hAnsi="Arial" w:cs="Arial"/>
        </w:rPr>
        <w:t>autorité publique indépendante chargée d’évaluer l’ensemble des structures de l’enseignement supérieur et de la recherche, ou de valider les procédures d’évaluations conduites par d’autres instances</w:t>
      </w:r>
      <w:r>
        <w:rPr>
          <w:rFonts w:ascii="Arial" w:hAnsi="Arial" w:cs="Arial"/>
        </w:rPr>
        <w:br/>
      </w:r>
    </w:p>
    <w:p w14:paraId="1A308439" w14:textId="77777777" w:rsidR="00797CCC" w:rsidRDefault="00797CCC" w:rsidP="00F2103B">
      <w:pPr>
        <w:rPr>
          <w:rFonts w:ascii="Arial" w:hAnsi="Arial" w:cs="Arial"/>
        </w:rPr>
      </w:pPr>
      <w:r>
        <w:rPr>
          <w:rFonts w:ascii="Arial" w:hAnsi="Arial" w:cs="Arial"/>
        </w:rPr>
        <w:t>Certaines variables ont été renommées afin de permettre une meilleure cohérence entre les jeux de données open data du MESR et ainsi une meilleure interopérabilité.</w:t>
      </w:r>
    </w:p>
    <w:p w14:paraId="76826722" w14:textId="77777777" w:rsidR="00490B3A" w:rsidRPr="006C47FD" w:rsidRDefault="00490B3A" w:rsidP="00F2103B">
      <w:pPr>
        <w:rPr>
          <w:rFonts w:ascii="Arial" w:hAnsi="Arial" w:cs="Arial"/>
        </w:rPr>
      </w:pPr>
    </w:p>
    <w:p w14:paraId="03BB691C" w14:textId="77777777" w:rsidR="00CD6BE1" w:rsidRPr="006C47FD" w:rsidRDefault="00CD6BE1">
      <w:pPr>
        <w:rPr>
          <w:rFonts w:ascii="Arial" w:hAnsi="Arial" w:cs="Arial"/>
          <w:b/>
        </w:rPr>
        <w:sectPr w:rsidR="00CD6BE1" w:rsidRPr="006C47FD" w:rsidSect="00D93C8F">
          <w:pgSz w:w="11906" w:h="16838"/>
          <w:pgMar w:top="1418" w:right="1418" w:bottom="1418" w:left="1418" w:header="709" w:footer="709" w:gutter="0"/>
          <w:cols w:space="708"/>
          <w:docGrid w:linePitch="360"/>
        </w:sectPr>
      </w:pPr>
    </w:p>
    <w:p w14:paraId="47BBFE0F" w14:textId="1ECB11D2" w:rsidR="00192D30" w:rsidRDefault="00F2103B">
      <w:pPr>
        <w:rPr>
          <w:rFonts w:ascii="Arial" w:hAnsi="Arial" w:cs="Arial"/>
          <w:b/>
        </w:rPr>
      </w:pPr>
      <w:r w:rsidRPr="006C47FD">
        <w:rPr>
          <w:rFonts w:ascii="Arial" w:hAnsi="Arial" w:cs="Arial"/>
          <w:b/>
        </w:rPr>
        <w:lastRenderedPageBreak/>
        <w:t xml:space="preserve">Le jeu de données contient </w:t>
      </w:r>
      <w:r w:rsidR="00192D30">
        <w:rPr>
          <w:rFonts w:ascii="Arial" w:hAnsi="Arial" w:cs="Arial"/>
          <w:b/>
        </w:rPr>
        <w:t>105</w:t>
      </w:r>
      <w:r w:rsidRPr="006C47FD">
        <w:rPr>
          <w:rFonts w:ascii="Arial" w:hAnsi="Arial" w:cs="Arial"/>
          <w:b/>
        </w:rPr>
        <w:t xml:space="preserve"> variables :</w:t>
      </w:r>
    </w:p>
    <w:tbl>
      <w:tblPr>
        <w:tblStyle w:val="Grilledutableau"/>
        <w:tblW w:w="14454" w:type="dxa"/>
        <w:tblLook w:val="04A0" w:firstRow="1" w:lastRow="0" w:firstColumn="1" w:lastColumn="0" w:noHBand="0" w:noVBand="1"/>
      </w:tblPr>
      <w:tblGrid>
        <w:gridCol w:w="3231"/>
        <w:gridCol w:w="11223"/>
      </w:tblGrid>
      <w:tr w:rsidR="00192D30" w:rsidRPr="00192D30" w14:paraId="6A3FD72C" w14:textId="77777777" w:rsidTr="00C824A8">
        <w:trPr>
          <w:trHeight w:val="288"/>
        </w:trPr>
        <w:tc>
          <w:tcPr>
            <w:tcW w:w="3231" w:type="dxa"/>
            <w:noWrap/>
            <w:hideMark/>
          </w:tcPr>
          <w:p w14:paraId="765C4FCA" w14:textId="3D958995" w:rsidR="00192D30" w:rsidRPr="00192D30" w:rsidRDefault="00192D30" w:rsidP="00192D30">
            <w:pPr>
              <w:spacing w:before="40" w:after="40"/>
              <w:rPr>
                <w:rFonts w:ascii="Arial" w:hAnsi="Arial" w:cs="Arial"/>
                <w:color w:val="000000"/>
                <w:sz w:val="16"/>
                <w:szCs w:val="16"/>
                <w:lang w:eastAsia="fr-FR"/>
              </w:rPr>
            </w:pPr>
            <w:r>
              <w:rPr>
                <w:rFonts w:ascii="Arial" w:hAnsi="Arial" w:cs="Arial"/>
                <w:color w:val="000000"/>
                <w:sz w:val="16"/>
                <w:szCs w:val="16"/>
                <w:lang w:eastAsia="fr-FR"/>
              </w:rPr>
              <w:t>Nom de la v</w:t>
            </w:r>
            <w:r w:rsidRPr="00192D30">
              <w:rPr>
                <w:rFonts w:ascii="Arial" w:hAnsi="Arial" w:cs="Arial"/>
                <w:color w:val="000000"/>
                <w:sz w:val="16"/>
                <w:szCs w:val="16"/>
                <w:lang w:eastAsia="fr-FR"/>
              </w:rPr>
              <w:t>ariable</w:t>
            </w:r>
          </w:p>
        </w:tc>
        <w:tc>
          <w:tcPr>
            <w:tcW w:w="11223" w:type="dxa"/>
            <w:noWrap/>
            <w:hideMark/>
          </w:tcPr>
          <w:p w14:paraId="4E6DED92" w14:textId="18FDAC9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Descriptif de la variable</w:t>
            </w:r>
            <w:r>
              <w:rPr>
                <w:rFonts w:ascii="Arial" w:hAnsi="Arial" w:cs="Arial"/>
                <w:color w:val="000000"/>
                <w:sz w:val="16"/>
                <w:szCs w:val="16"/>
                <w:lang w:eastAsia="fr-FR"/>
              </w:rPr>
              <w:t xml:space="preserve"> : </w:t>
            </w:r>
            <w:r w:rsidRPr="00192D30">
              <w:rPr>
                <w:rFonts w:ascii="Arial" w:hAnsi="Arial" w:cs="Arial"/>
                <w:color w:val="000000"/>
                <w:sz w:val="16"/>
                <w:szCs w:val="16"/>
                <w:lang w:eastAsia="fr-FR"/>
              </w:rPr>
              <w:t>Réponse à la question</w:t>
            </w:r>
            <w:r>
              <w:rPr>
                <w:rFonts w:ascii="Arial" w:hAnsi="Arial" w:cs="Arial"/>
                <w:color w:val="000000"/>
                <w:sz w:val="16"/>
                <w:szCs w:val="16"/>
                <w:lang w:eastAsia="fr-FR"/>
              </w:rPr>
              <w:t xml:space="preserve"> suivante</w:t>
            </w:r>
          </w:p>
        </w:tc>
      </w:tr>
      <w:tr w:rsidR="00192D30" w:rsidRPr="00192D30" w14:paraId="0684EFEC" w14:textId="77777777" w:rsidTr="00C824A8">
        <w:trPr>
          <w:trHeight w:val="288"/>
        </w:trPr>
        <w:tc>
          <w:tcPr>
            <w:tcW w:w="3231" w:type="dxa"/>
            <w:noWrap/>
            <w:hideMark/>
          </w:tcPr>
          <w:p w14:paraId="2E2EAAB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1_dynamique_SO</w:t>
            </w:r>
          </w:p>
        </w:tc>
        <w:tc>
          <w:tcPr>
            <w:tcW w:w="11223" w:type="dxa"/>
            <w:noWrap/>
            <w:hideMark/>
          </w:tcPr>
          <w:p w14:paraId="4F5838B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1.1. Votre établissement s’inscrit-il dans une dynamique de science ouverte ? </w:t>
            </w:r>
          </w:p>
        </w:tc>
      </w:tr>
      <w:tr w:rsidR="00192D30" w:rsidRPr="00192D30" w14:paraId="6FAB9003" w14:textId="77777777" w:rsidTr="00C824A8">
        <w:trPr>
          <w:trHeight w:val="288"/>
        </w:trPr>
        <w:tc>
          <w:tcPr>
            <w:tcW w:w="3231" w:type="dxa"/>
            <w:noWrap/>
            <w:hideMark/>
          </w:tcPr>
          <w:p w14:paraId="34F4D4A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1_doc_cadre</w:t>
            </w:r>
          </w:p>
        </w:tc>
        <w:tc>
          <w:tcPr>
            <w:tcW w:w="11223" w:type="dxa"/>
            <w:noWrap/>
            <w:hideMark/>
          </w:tcPr>
          <w:p w14:paraId="2F8DD83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1.2. Existe-t-il un document cadre (charte, politique…) précisant votre politique de science ouverte ? </w:t>
            </w:r>
          </w:p>
        </w:tc>
      </w:tr>
      <w:tr w:rsidR="00192D30" w:rsidRPr="00192D30" w14:paraId="3B488675" w14:textId="77777777" w:rsidTr="00C824A8">
        <w:trPr>
          <w:trHeight w:val="288"/>
        </w:trPr>
        <w:tc>
          <w:tcPr>
            <w:tcW w:w="3231" w:type="dxa"/>
            <w:noWrap/>
            <w:hideMark/>
          </w:tcPr>
          <w:p w14:paraId="23C0B67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1_url_doc_cadre</w:t>
            </w:r>
          </w:p>
        </w:tc>
        <w:tc>
          <w:tcPr>
            <w:tcW w:w="11223" w:type="dxa"/>
            <w:noWrap/>
            <w:hideMark/>
          </w:tcPr>
          <w:p w14:paraId="33255C0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1.2 Préciser l'url de votre site internet qui précise la charte/politique de votre établissement si elle existe </w:t>
            </w:r>
          </w:p>
        </w:tc>
      </w:tr>
      <w:tr w:rsidR="00192D30" w:rsidRPr="00192D30" w14:paraId="71E7246F" w14:textId="77777777" w:rsidTr="00C824A8">
        <w:trPr>
          <w:trHeight w:val="288"/>
        </w:trPr>
        <w:tc>
          <w:tcPr>
            <w:tcW w:w="3231" w:type="dxa"/>
            <w:noWrap/>
            <w:hideMark/>
          </w:tcPr>
          <w:p w14:paraId="685B116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1_année_publi_doc_cadre</w:t>
            </w:r>
          </w:p>
        </w:tc>
        <w:tc>
          <w:tcPr>
            <w:tcW w:w="11223" w:type="dxa"/>
            <w:noWrap/>
            <w:hideMark/>
          </w:tcPr>
          <w:p w14:paraId="08B70FD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Première année de publication du document cadre</w:t>
            </w:r>
          </w:p>
        </w:tc>
      </w:tr>
      <w:tr w:rsidR="00192D30" w:rsidRPr="00192D30" w14:paraId="43181EE8" w14:textId="77777777" w:rsidTr="00C824A8">
        <w:trPr>
          <w:trHeight w:val="288"/>
        </w:trPr>
        <w:tc>
          <w:tcPr>
            <w:tcW w:w="3231" w:type="dxa"/>
            <w:noWrap/>
            <w:hideMark/>
          </w:tcPr>
          <w:p w14:paraId="4B6DB02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1_thème_publications_doc_cadre</w:t>
            </w:r>
          </w:p>
        </w:tc>
        <w:tc>
          <w:tcPr>
            <w:tcW w:w="11223" w:type="dxa"/>
            <w:noWrap/>
            <w:hideMark/>
          </w:tcPr>
          <w:p w14:paraId="4A0BD5DB" w14:textId="52556F9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des publications.</w:t>
            </w:r>
          </w:p>
        </w:tc>
      </w:tr>
      <w:tr w:rsidR="00192D30" w:rsidRPr="00192D30" w14:paraId="1E088BAE" w14:textId="77777777" w:rsidTr="00C824A8">
        <w:trPr>
          <w:trHeight w:val="288"/>
        </w:trPr>
        <w:tc>
          <w:tcPr>
            <w:tcW w:w="3231" w:type="dxa"/>
            <w:noWrap/>
            <w:hideMark/>
          </w:tcPr>
          <w:p w14:paraId="0F6676C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1_thème_donnees_doc_cadre</w:t>
            </w:r>
          </w:p>
        </w:tc>
        <w:tc>
          <w:tcPr>
            <w:tcW w:w="11223" w:type="dxa"/>
            <w:noWrap/>
            <w:hideMark/>
          </w:tcPr>
          <w:p w14:paraId="68E7C1F4" w14:textId="32A6C920"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des données de recherche.</w:t>
            </w:r>
          </w:p>
        </w:tc>
      </w:tr>
      <w:tr w:rsidR="00192D30" w:rsidRPr="00192D30" w14:paraId="3D42845C" w14:textId="77777777" w:rsidTr="00C824A8">
        <w:trPr>
          <w:trHeight w:val="288"/>
        </w:trPr>
        <w:tc>
          <w:tcPr>
            <w:tcW w:w="3231" w:type="dxa"/>
            <w:noWrap/>
            <w:hideMark/>
          </w:tcPr>
          <w:p w14:paraId="48E3441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1_thème_FAIR_doc_cadre</w:t>
            </w:r>
          </w:p>
        </w:tc>
        <w:tc>
          <w:tcPr>
            <w:tcW w:w="11223" w:type="dxa"/>
            <w:noWrap/>
            <w:hideMark/>
          </w:tcPr>
          <w:p w14:paraId="51B8E553" w14:textId="437E9F3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des principes FAIR.</w:t>
            </w:r>
          </w:p>
        </w:tc>
      </w:tr>
      <w:tr w:rsidR="00192D30" w:rsidRPr="00192D30" w14:paraId="5C2D3BE8" w14:textId="77777777" w:rsidTr="00C824A8">
        <w:trPr>
          <w:trHeight w:val="288"/>
        </w:trPr>
        <w:tc>
          <w:tcPr>
            <w:tcW w:w="3231" w:type="dxa"/>
            <w:noWrap/>
            <w:hideMark/>
          </w:tcPr>
          <w:p w14:paraId="3BDC83C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1_thème_algo_doc_cadre</w:t>
            </w:r>
          </w:p>
        </w:tc>
        <w:tc>
          <w:tcPr>
            <w:tcW w:w="11223" w:type="dxa"/>
            <w:noWrap/>
            <w:hideMark/>
          </w:tcPr>
          <w:p w14:paraId="15B858A4" w14:textId="6BAF3C4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des algorithmes, codes et logiciels.</w:t>
            </w:r>
          </w:p>
        </w:tc>
      </w:tr>
      <w:tr w:rsidR="00192D30" w:rsidRPr="00192D30" w14:paraId="12573E5C" w14:textId="77777777" w:rsidTr="00C824A8">
        <w:trPr>
          <w:trHeight w:val="288"/>
        </w:trPr>
        <w:tc>
          <w:tcPr>
            <w:tcW w:w="3231" w:type="dxa"/>
            <w:noWrap/>
            <w:hideMark/>
          </w:tcPr>
          <w:p w14:paraId="4E60133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1_thème_formation_doc_cadre</w:t>
            </w:r>
          </w:p>
        </w:tc>
        <w:tc>
          <w:tcPr>
            <w:tcW w:w="11223" w:type="dxa"/>
            <w:noWrap/>
            <w:hideMark/>
          </w:tcPr>
          <w:p w14:paraId="56CD0575" w14:textId="3CA933B5"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 la formation.</w:t>
            </w:r>
          </w:p>
        </w:tc>
      </w:tr>
      <w:tr w:rsidR="00192D30" w:rsidRPr="00192D30" w14:paraId="28580A21" w14:textId="77777777" w:rsidTr="00C824A8">
        <w:trPr>
          <w:trHeight w:val="288"/>
        </w:trPr>
        <w:tc>
          <w:tcPr>
            <w:tcW w:w="3231" w:type="dxa"/>
            <w:noWrap/>
            <w:hideMark/>
          </w:tcPr>
          <w:p w14:paraId="380015A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1_thème_evaluation_doc_cadre</w:t>
            </w:r>
          </w:p>
        </w:tc>
        <w:tc>
          <w:tcPr>
            <w:tcW w:w="11223" w:type="dxa"/>
            <w:noWrap/>
            <w:hideMark/>
          </w:tcPr>
          <w:p w14:paraId="764AA2E4" w14:textId="7D587048" w:rsidR="00192D30" w:rsidRPr="00192D30" w:rsidRDefault="00192D30" w:rsidP="00C91C1C">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1.2 Quelles thématiques de la science ouverte sont abordées dans cette charte ? le document cadre aborde le thème de l</w:t>
            </w:r>
            <w:r w:rsidR="00C91C1C">
              <w:rPr>
                <w:rFonts w:ascii="Arial" w:hAnsi="Arial" w:cs="Arial"/>
                <w:color w:val="000000"/>
                <w:sz w:val="16"/>
                <w:szCs w:val="16"/>
                <w:lang w:eastAsia="fr-FR"/>
              </w:rPr>
              <w:t>’évaluation</w:t>
            </w:r>
            <w:r w:rsidRPr="00192D30">
              <w:rPr>
                <w:rFonts w:ascii="Arial" w:hAnsi="Arial" w:cs="Arial"/>
                <w:color w:val="000000"/>
                <w:sz w:val="16"/>
                <w:szCs w:val="16"/>
                <w:lang w:eastAsia="fr-FR"/>
              </w:rPr>
              <w:t>.</w:t>
            </w:r>
          </w:p>
        </w:tc>
      </w:tr>
      <w:tr w:rsidR="00192D30" w:rsidRPr="00192D30" w14:paraId="37F74C70" w14:textId="77777777" w:rsidTr="00C824A8">
        <w:trPr>
          <w:trHeight w:val="288"/>
        </w:trPr>
        <w:tc>
          <w:tcPr>
            <w:tcW w:w="3231" w:type="dxa"/>
            <w:noWrap/>
            <w:hideMark/>
          </w:tcPr>
          <w:p w14:paraId="54894CDC"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1_personne_SO</w:t>
            </w:r>
          </w:p>
        </w:tc>
        <w:tc>
          <w:tcPr>
            <w:tcW w:w="11223" w:type="dxa"/>
            <w:noWrap/>
            <w:hideMark/>
          </w:tcPr>
          <w:p w14:paraId="3256689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1.3 Avez-vous désigné une personne en charge des questions de science ouverte dans votre établissement ? </w:t>
            </w:r>
          </w:p>
        </w:tc>
      </w:tr>
      <w:tr w:rsidR="00192D30" w:rsidRPr="00192D30" w14:paraId="17935370" w14:textId="77777777" w:rsidTr="00C824A8">
        <w:trPr>
          <w:trHeight w:val="288"/>
        </w:trPr>
        <w:tc>
          <w:tcPr>
            <w:tcW w:w="3231" w:type="dxa"/>
            <w:noWrap/>
            <w:hideMark/>
          </w:tcPr>
          <w:p w14:paraId="253C278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1_positionnement_personne_SO</w:t>
            </w:r>
          </w:p>
        </w:tc>
        <w:tc>
          <w:tcPr>
            <w:tcW w:w="11223" w:type="dxa"/>
            <w:noWrap/>
            <w:hideMark/>
          </w:tcPr>
          <w:p w14:paraId="0FC51A6C"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1.3 Merci de préciser le positionnement de la personne en charge des question de science ouverte</w:t>
            </w:r>
          </w:p>
        </w:tc>
      </w:tr>
      <w:tr w:rsidR="00192D30" w:rsidRPr="00192D30" w14:paraId="082CBFB6" w14:textId="77777777" w:rsidTr="00C824A8">
        <w:trPr>
          <w:trHeight w:val="288"/>
        </w:trPr>
        <w:tc>
          <w:tcPr>
            <w:tcW w:w="3231" w:type="dxa"/>
            <w:noWrap/>
            <w:hideMark/>
          </w:tcPr>
          <w:p w14:paraId="09F4BDF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1_reseaux_SO</w:t>
            </w:r>
          </w:p>
        </w:tc>
        <w:tc>
          <w:tcPr>
            <w:tcW w:w="11223" w:type="dxa"/>
            <w:noWrap/>
            <w:hideMark/>
          </w:tcPr>
          <w:p w14:paraId="0D2965A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1.4. Existe-t-il un ou plusieurs réseaux de personnes qui accompagnent les structures de recherche sur les aspects liés à la science ouverte dans votre établissement ? </w:t>
            </w:r>
          </w:p>
        </w:tc>
      </w:tr>
      <w:tr w:rsidR="00192D30" w:rsidRPr="00192D30" w14:paraId="0C376B66" w14:textId="77777777" w:rsidTr="00C824A8">
        <w:trPr>
          <w:trHeight w:val="288"/>
        </w:trPr>
        <w:tc>
          <w:tcPr>
            <w:tcW w:w="3231" w:type="dxa"/>
            <w:noWrap/>
            <w:hideMark/>
          </w:tcPr>
          <w:p w14:paraId="37C3640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1_profil_chercheur_reseaux_SO</w:t>
            </w:r>
          </w:p>
        </w:tc>
        <w:tc>
          <w:tcPr>
            <w:tcW w:w="11223" w:type="dxa"/>
            <w:noWrap/>
            <w:hideMark/>
          </w:tcPr>
          <w:p w14:paraId="5DE09816" w14:textId="01780960"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Préciser le profil des membres du ou des réseaux. il y a des chercheurs parmi les membres du réseaux</w:t>
            </w:r>
          </w:p>
        </w:tc>
      </w:tr>
      <w:tr w:rsidR="00192D30" w:rsidRPr="00192D30" w14:paraId="7C142D75" w14:textId="77777777" w:rsidTr="00C824A8">
        <w:trPr>
          <w:trHeight w:val="288"/>
        </w:trPr>
        <w:tc>
          <w:tcPr>
            <w:tcW w:w="3231" w:type="dxa"/>
            <w:noWrap/>
            <w:hideMark/>
          </w:tcPr>
          <w:p w14:paraId="451FCEA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1_profil_labo_reseaux_SO</w:t>
            </w:r>
          </w:p>
        </w:tc>
        <w:tc>
          <w:tcPr>
            <w:tcW w:w="11223" w:type="dxa"/>
            <w:noWrap/>
            <w:hideMark/>
          </w:tcPr>
          <w:p w14:paraId="70475852" w14:textId="750C5F18"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Préciser le profil des membres du ou des réseaux. il y a des personnes issues du personnels de laboratoire parmi les membres du réseaux</w:t>
            </w:r>
          </w:p>
        </w:tc>
      </w:tr>
      <w:tr w:rsidR="00192D30" w:rsidRPr="00192D30" w14:paraId="491667C4" w14:textId="77777777" w:rsidTr="00C824A8">
        <w:trPr>
          <w:trHeight w:val="288"/>
        </w:trPr>
        <w:tc>
          <w:tcPr>
            <w:tcW w:w="3231" w:type="dxa"/>
            <w:noWrap/>
            <w:hideMark/>
          </w:tcPr>
          <w:p w14:paraId="2D20E27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1_profil_appui_reseaux_SO</w:t>
            </w:r>
          </w:p>
        </w:tc>
        <w:tc>
          <w:tcPr>
            <w:tcW w:w="11223" w:type="dxa"/>
            <w:noWrap/>
            <w:hideMark/>
          </w:tcPr>
          <w:p w14:paraId="619C6D35" w14:textId="76A916E6"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Préciser le profil des membres du ou des réseaux. il y a des personnes issues du personnels d’une structure d’appui (Direction de la recherche, information scientifique et technique/bibliothèque, direction du numérique, autre) parmi les membres du réseaux</w:t>
            </w:r>
          </w:p>
        </w:tc>
      </w:tr>
      <w:tr w:rsidR="00192D30" w:rsidRPr="00192D30" w14:paraId="03334A29" w14:textId="77777777" w:rsidTr="00C824A8">
        <w:trPr>
          <w:trHeight w:val="288"/>
        </w:trPr>
        <w:tc>
          <w:tcPr>
            <w:tcW w:w="3231" w:type="dxa"/>
            <w:noWrap/>
            <w:hideMark/>
          </w:tcPr>
          <w:p w14:paraId="7B97980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1_profil_autre_reseaux_SO</w:t>
            </w:r>
          </w:p>
        </w:tc>
        <w:tc>
          <w:tcPr>
            <w:tcW w:w="11223" w:type="dxa"/>
            <w:noWrap/>
            <w:hideMark/>
          </w:tcPr>
          <w:p w14:paraId="01B1205D" w14:textId="4FE0729C"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Préciser le profil des membres du ou des réseaux. il y a d'autres profils parmi les membres du réseaux</w:t>
            </w:r>
          </w:p>
        </w:tc>
      </w:tr>
      <w:tr w:rsidR="00192D30" w:rsidRPr="00192D30" w14:paraId="39D200DB" w14:textId="77777777" w:rsidTr="00C824A8">
        <w:trPr>
          <w:trHeight w:val="288"/>
        </w:trPr>
        <w:tc>
          <w:tcPr>
            <w:tcW w:w="3231" w:type="dxa"/>
            <w:noWrap/>
            <w:hideMark/>
          </w:tcPr>
          <w:p w14:paraId="61B0A71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1_thème_publications_reseaux_SO</w:t>
            </w:r>
          </w:p>
        </w:tc>
        <w:tc>
          <w:tcPr>
            <w:tcW w:w="11223" w:type="dxa"/>
            <w:noWrap/>
            <w:hideMark/>
          </w:tcPr>
          <w:p w14:paraId="5107F86B" w14:textId="7099AAA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Quels aspects de la science ouverte couvrent ce ou ces réseaux ? les réseaux abordent le thème des publications.</w:t>
            </w:r>
          </w:p>
        </w:tc>
      </w:tr>
      <w:tr w:rsidR="00192D30" w:rsidRPr="00192D30" w14:paraId="3D9901C8" w14:textId="77777777" w:rsidTr="00C824A8">
        <w:trPr>
          <w:trHeight w:val="288"/>
        </w:trPr>
        <w:tc>
          <w:tcPr>
            <w:tcW w:w="3231" w:type="dxa"/>
            <w:noWrap/>
            <w:hideMark/>
          </w:tcPr>
          <w:p w14:paraId="48779F2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1_thème_donnees_reseaux_SO</w:t>
            </w:r>
          </w:p>
        </w:tc>
        <w:tc>
          <w:tcPr>
            <w:tcW w:w="11223" w:type="dxa"/>
            <w:noWrap/>
            <w:hideMark/>
          </w:tcPr>
          <w:p w14:paraId="3022AECF" w14:textId="5234BCA8"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Quels aspects de la science ouverte couvrent ce ou ces réseaux ? les réseaux abordent le thème des données de la recherche.</w:t>
            </w:r>
          </w:p>
        </w:tc>
      </w:tr>
      <w:tr w:rsidR="00192D30" w:rsidRPr="00192D30" w14:paraId="223BF0B0" w14:textId="77777777" w:rsidTr="00C824A8">
        <w:trPr>
          <w:trHeight w:val="288"/>
        </w:trPr>
        <w:tc>
          <w:tcPr>
            <w:tcW w:w="3231" w:type="dxa"/>
            <w:noWrap/>
            <w:hideMark/>
          </w:tcPr>
          <w:p w14:paraId="31E6338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1_thème_algo_reseaux_SO</w:t>
            </w:r>
          </w:p>
        </w:tc>
        <w:tc>
          <w:tcPr>
            <w:tcW w:w="11223" w:type="dxa"/>
            <w:noWrap/>
            <w:hideMark/>
          </w:tcPr>
          <w:p w14:paraId="675425D3" w14:textId="4C3659C3"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1.4 Quels aspects de la science ouverte couvrent ce ou ces réseaux ? les réseaux abordent le thème des algorithmes, codes et logiciels.</w:t>
            </w:r>
          </w:p>
        </w:tc>
      </w:tr>
      <w:tr w:rsidR="00192D30" w:rsidRPr="00192D30" w14:paraId="673B4E99" w14:textId="77777777" w:rsidTr="00C824A8">
        <w:trPr>
          <w:trHeight w:val="288"/>
        </w:trPr>
        <w:tc>
          <w:tcPr>
            <w:tcW w:w="3231" w:type="dxa"/>
            <w:noWrap/>
            <w:hideMark/>
          </w:tcPr>
          <w:p w14:paraId="708D4C0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1_atelier_reseaux_SO</w:t>
            </w:r>
          </w:p>
        </w:tc>
        <w:tc>
          <w:tcPr>
            <w:tcW w:w="11223" w:type="dxa"/>
            <w:noWrap/>
            <w:hideMark/>
          </w:tcPr>
          <w:p w14:paraId="77AA9C4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1.4 Ce ou ces réseaux sont-ils en lien avec un atelier de la donnée ou inscrits dans un atelier de la donnée ? </w:t>
            </w:r>
          </w:p>
        </w:tc>
      </w:tr>
      <w:tr w:rsidR="00192D30" w:rsidRPr="00192D30" w14:paraId="0133FE7A" w14:textId="77777777" w:rsidTr="00C824A8">
        <w:trPr>
          <w:trHeight w:val="288"/>
        </w:trPr>
        <w:tc>
          <w:tcPr>
            <w:tcW w:w="3231" w:type="dxa"/>
            <w:noWrap/>
            <w:hideMark/>
          </w:tcPr>
          <w:p w14:paraId="694343E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2_PNSO</w:t>
            </w:r>
          </w:p>
        </w:tc>
        <w:tc>
          <w:tcPr>
            <w:tcW w:w="11223" w:type="dxa"/>
            <w:noWrap/>
            <w:hideMark/>
          </w:tcPr>
          <w:p w14:paraId="5492076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2.1 Avez-vous jugé utile Le plan national pour la science ouverte (PNSO) ? </w:t>
            </w:r>
          </w:p>
        </w:tc>
      </w:tr>
      <w:tr w:rsidR="00192D30" w:rsidRPr="00192D30" w14:paraId="62D3E35D" w14:textId="77777777" w:rsidTr="00C824A8">
        <w:trPr>
          <w:trHeight w:val="288"/>
        </w:trPr>
        <w:tc>
          <w:tcPr>
            <w:tcW w:w="3231" w:type="dxa"/>
            <w:noWrap/>
            <w:hideMark/>
          </w:tcPr>
          <w:p w14:paraId="42B636E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2_etudes_rapports</w:t>
            </w:r>
          </w:p>
        </w:tc>
        <w:tc>
          <w:tcPr>
            <w:tcW w:w="11223" w:type="dxa"/>
            <w:noWrap/>
            <w:hideMark/>
          </w:tcPr>
          <w:p w14:paraId="6366338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2.2 Avez-vous jugé utiles les études et rapports produits par le Comité pour la science ouverte ? </w:t>
            </w:r>
          </w:p>
        </w:tc>
      </w:tr>
      <w:tr w:rsidR="00192D30" w:rsidRPr="00192D30" w14:paraId="73C0B887" w14:textId="77777777" w:rsidTr="00C824A8">
        <w:trPr>
          <w:trHeight w:val="288"/>
        </w:trPr>
        <w:tc>
          <w:tcPr>
            <w:tcW w:w="3231" w:type="dxa"/>
            <w:noWrap/>
            <w:hideMark/>
          </w:tcPr>
          <w:p w14:paraId="75C6436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2_guides</w:t>
            </w:r>
          </w:p>
        </w:tc>
        <w:tc>
          <w:tcPr>
            <w:tcW w:w="11223" w:type="dxa"/>
            <w:noWrap/>
            <w:hideMark/>
          </w:tcPr>
          <w:p w14:paraId="5214670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2.3 Avez-vous jugé utiles les études et rapports produits par les guides sur la science ouverte ? </w:t>
            </w:r>
          </w:p>
        </w:tc>
      </w:tr>
      <w:tr w:rsidR="00192D30" w:rsidRPr="00192D30" w14:paraId="0435049E" w14:textId="77777777" w:rsidTr="00C824A8">
        <w:trPr>
          <w:trHeight w:val="288"/>
        </w:trPr>
        <w:tc>
          <w:tcPr>
            <w:tcW w:w="3231" w:type="dxa"/>
            <w:noWrap/>
            <w:hideMark/>
          </w:tcPr>
          <w:p w14:paraId="4373F61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2_BSO</w:t>
            </w:r>
          </w:p>
        </w:tc>
        <w:tc>
          <w:tcPr>
            <w:tcW w:w="11223" w:type="dxa"/>
            <w:noWrap/>
            <w:hideMark/>
          </w:tcPr>
          <w:p w14:paraId="52B4FC0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2.4 Avez-vous jugé utile le Baromètre de la science ouverte ? </w:t>
            </w:r>
          </w:p>
        </w:tc>
      </w:tr>
      <w:tr w:rsidR="00192D30" w:rsidRPr="00192D30" w14:paraId="2BA40E77" w14:textId="77777777" w:rsidTr="00C824A8">
        <w:trPr>
          <w:trHeight w:val="288"/>
        </w:trPr>
        <w:tc>
          <w:tcPr>
            <w:tcW w:w="3231" w:type="dxa"/>
            <w:noWrap/>
            <w:hideMark/>
          </w:tcPr>
          <w:p w14:paraId="00FEC8B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2_FNSO</w:t>
            </w:r>
          </w:p>
        </w:tc>
        <w:tc>
          <w:tcPr>
            <w:tcW w:w="11223" w:type="dxa"/>
            <w:noWrap/>
            <w:hideMark/>
          </w:tcPr>
          <w:p w14:paraId="4967BBF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2.5 Avez-vous jugé utile le fonds national pour la science ouverte (FNSO) ?</w:t>
            </w:r>
          </w:p>
        </w:tc>
      </w:tr>
      <w:tr w:rsidR="00192D30" w:rsidRPr="00192D30" w14:paraId="153A7AD0" w14:textId="77777777" w:rsidTr="00C824A8">
        <w:trPr>
          <w:trHeight w:val="288"/>
        </w:trPr>
        <w:tc>
          <w:tcPr>
            <w:tcW w:w="3231" w:type="dxa"/>
            <w:noWrap/>
            <w:hideMark/>
          </w:tcPr>
          <w:p w14:paraId="4FCBAE9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lastRenderedPageBreak/>
              <w:t>2_RDG</w:t>
            </w:r>
          </w:p>
        </w:tc>
        <w:tc>
          <w:tcPr>
            <w:tcW w:w="11223" w:type="dxa"/>
            <w:noWrap/>
            <w:hideMark/>
          </w:tcPr>
          <w:p w14:paraId="53F5BC0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2.6 Avez-vous jugé utile Recherche Data Gouv ? </w:t>
            </w:r>
          </w:p>
        </w:tc>
      </w:tr>
      <w:tr w:rsidR="00192D30" w:rsidRPr="00192D30" w14:paraId="0E2036D1" w14:textId="77777777" w:rsidTr="00C824A8">
        <w:trPr>
          <w:trHeight w:val="288"/>
        </w:trPr>
        <w:tc>
          <w:tcPr>
            <w:tcW w:w="3231" w:type="dxa"/>
            <w:noWrap/>
            <w:hideMark/>
          </w:tcPr>
          <w:p w14:paraId="7F86281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3_AO_voie_doree</w:t>
            </w:r>
          </w:p>
        </w:tc>
        <w:tc>
          <w:tcPr>
            <w:tcW w:w="11223" w:type="dxa"/>
            <w:noWrap/>
            <w:hideMark/>
          </w:tcPr>
          <w:p w14:paraId="58BE0DB1" w14:textId="5C1E7AC9"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la voie dorée est encouragée.</w:t>
            </w:r>
          </w:p>
        </w:tc>
      </w:tr>
      <w:tr w:rsidR="00192D30" w:rsidRPr="00192D30" w14:paraId="3329E99A" w14:textId="77777777" w:rsidTr="00C824A8">
        <w:trPr>
          <w:trHeight w:val="288"/>
        </w:trPr>
        <w:tc>
          <w:tcPr>
            <w:tcW w:w="3231" w:type="dxa"/>
            <w:noWrap/>
            <w:hideMark/>
          </w:tcPr>
          <w:p w14:paraId="04E3988A"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3_AO_voie_diamant</w:t>
            </w:r>
          </w:p>
        </w:tc>
        <w:tc>
          <w:tcPr>
            <w:tcW w:w="11223" w:type="dxa"/>
            <w:noWrap/>
            <w:hideMark/>
          </w:tcPr>
          <w:p w14:paraId="2A5FAAD8" w14:textId="18594EE8"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la voie diamant est encouragée.</w:t>
            </w:r>
          </w:p>
        </w:tc>
      </w:tr>
      <w:tr w:rsidR="00192D30" w:rsidRPr="00192D30" w14:paraId="452FF9ED" w14:textId="77777777" w:rsidTr="00C824A8">
        <w:trPr>
          <w:trHeight w:val="288"/>
        </w:trPr>
        <w:tc>
          <w:tcPr>
            <w:tcW w:w="3231" w:type="dxa"/>
            <w:noWrap/>
            <w:hideMark/>
          </w:tcPr>
          <w:p w14:paraId="69F3773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3_AO_voie_verte</w:t>
            </w:r>
          </w:p>
        </w:tc>
        <w:tc>
          <w:tcPr>
            <w:tcW w:w="11223" w:type="dxa"/>
            <w:noWrap/>
            <w:hideMark/>
          </w:tcPr>
          <w:p w14:paraId="3C312A49" w14:textId="3534E49C"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la voie verte est encouragée.</w:t>
            </w:r>
          </w:p>
        </w:tc>
      </w:tr>
      <w:tr w:rsidR="00192D30" w:rsidRPr="00192D30" w14:paraId="0E444785" w14:textId="77777777" w:rsidTr="00C824A8">
        <w:trPr>
          <w:trHeight w:val="288"/>
        </w:trPr>
        <w:tc>
          <w:tcPr>
            <w:tcW w:w="3231" w:type="dxa"/>
            <w:noWrap/>
            <w:hideMark/>
          </w:tcPr>
          <w:p w14:paraId="5C93D6E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3_AO_aucune</w:t>
            </w:r>
          </w:p>
        </w:tc>
        <w:tc>
          <w:tcPr>
            <w:tcW w:w="11223" w:type="dxa"/>
            <w:noWrap/>
            <w:hideMark/>
          </w:tcPr>
          <w:p w14:paraId="2EA86C02" w14:textId="493315B4"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aucune stratégie n'est encouragée.</w:t>
            </w:r>
          </w:p>
        </w:tc>
      </w:tr>
      <w:tr w:rsidR="00192D30" w:rsidRPr="00192D30" w14:paraId="6D6A573B" w14:textId="77777777" w:rsidTr="00C824A8">
        <w:trPr>
          <w:trHeight w:val="288"/>
        </w:trPr>
        <w:tc>
          <w:tcPr>
            <w:tcW w:w="3231" w:type="dxa"/>
            <w:noWrap/>
            <w:hideMark/>
          </w:tcPr>
          <w:p w14:paraId="6C78750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3_AO_ne_sait_pas</w:t>
            </w:r>
          </w:p>
        </w:tc>
        <w:tc>
          <w:tcPr>
            <w:tcW w:w="11223" w:type="dxa"/>
            <w:noWrap/>
            <w:hideMark/>
          </w:tcPr>
          <w:p w14:paraId="642EAB31" w14:textId="584A83FA" w:rsidR="00192D30" w:rsidRPr="00192D30" w:rsidRDefault="00192D30" w:rsidP="00C91C1C">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la stratégie n'est pas connue.</w:t>
            </w:r>
          </w:p>
        </w:tc>
      </w:tr>
      <w:tr w:rsidR="00192D30" w:rsidRPr="00192D30" w14:paraId="51AE4063" w14:textId="77777777" w:rsidTr="00C824A8">
        <w:trPr>
          <w:trHeight w:val="288"/>
        </w:trPr>
        <w:tc>
          <w:tcPr>
            <w:tcW w:w="3231" w:type="dxa"/>
            <w:noWrap/>
            <w:hideMark/>
          </w:tcPr>
          <w:p w14:paraId="23A169D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3_AO_autre</w:t>
            </w:r>
          </w:p>
        </w:tc>
        <w:tc>
          <w:tcPr>
            <w:tcW w:w="11223" w:type="dxa"/>
            <w:noWrap/>
            <w:hideMark/>
          </w:tcPr>
          <w:p w14:paraId="0267582C" w14:textId="3DC65E3C"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3.1 Quelles sont les stratégies de publication en accès ouvert que vous encouragez ? d'autres stratégies sont encouragées.</w:t>
            </w:r>
          </w:p>
        </w:tc>
      </w:tr>
      <w:tr w:rsidR="00192D30" w:rsidRPr="00192D30" w14:paraId="31C45CE4" w14:textId="77777777" w:rsidTr="00C824A8">
        <w:trPr>
          <w:trHeight w:val="288"/>
        </w:trPr>
        <w:tc>
          <w:tcPr>
            <w:tcW w:w="3231" w:type="dxa"/>
            <w:noWrap/>
            <w:hideMark/>
          </w:tcPr>
          <w:p w14:paraId="24E8FCD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3_openapc</w:t>
            </w:r>
          </w:p>
        </w:tc>
        <w:tc>
          <w:tcPr>
            <w:tcW w:w="11223" w:type="dxa"/>
            <w:noWrap/>
            <w:hideMark/>
          </w:tcPr>
          <w:p w14:paraId="1938C403" w14:textId="7E19EF9F" w:rsidR="00192D30" w:rsidRPr="00192D30" w:rsidRDefault="00192D30" w:rsidP="00192D30">
            <w:pPr>
              <w:spacing w:before="40" w:after="40"/>
              <w:rPr>
                <w:rFonts w:ascii="Arial" w:hAnsi="Arial" w:cs="Arial"/>
                <w:color w:val="000000"/>
                <w:sz w:val="16"/>
                <w:szCs w:val="16"/>
                <w:lang w:eastAsia="fr-FR"/>
              </w:rPr>
            </w:pPr>
            <w:bookmarkStart w:id="1" w:name="RANGE!B35"/>
            <w:r w:rsidRPr="00192D30">
              <w:rPr>
                <w:rFonts w:ascii="Arial" w:hAnsi="Arial" w:cs="Arial"/>
                <w:color w:val="000000"/>
                <w:sz w:val="16"/>
                <w:szCs w:val="16"/>
                <w:lang w:eastAsia="fr-FR"/>
              </w:rPr>
              <w:t xml:space="preserve">3.2 Avez-vous mis en place des mesures particulières liées aux publications de vos chercheurs ? il y a un recensement des frais de publication dans </w:t>
            </w:r>
            <w:proofErr w:type="spellStart"/>
            <w:r w:rsidRPr="00192D30">
              <w:rPr>
                <w:rFonts w:ascii="Arial" w:hAnsi="Arial" w:cs="Arial"/>
                <w:color w:val="000000"/>
                <w:sz w:val="16"/>
                <w:szCs w:val="16"/>
                <w:lang w:eastAsia="fr-FR"/>
              </w:rPr>
              <w:t>OpenAPC</w:t>
            </w:r>
            <w:proofErr w:type="spellEnd"/>
            <w:r w:rsidRPr="00192D30">
              <w:rPr>
                <w:rFonts w:ascii="Arial" w:hAnsi="Arial" w:cs="Arial"/>
                <w:color w:val="000000"/>
                <w:sz w:val="16"/>
                <w:szCs w:val="16"/>
                <w:lang w:eastAsia="fr-FR"/>
              </w:rPr>
              <w:t xml:space="preserve"> </w:t>
            </w:r>
            <w:bookmarkEnd w:id="1"/>
          </w:p>
        </w:tc>
      </w:tr>
      <w:tr w:rsidR="00192D30" w:rsidRPr="00192D30" w14:paraId="0D84FEB9" w14:textId="77777777" w:rsidTr="00C824A8">
        <w:trPr>
          <w:trHeight w:val="288"/>
        </w:trPr>
        <w:tc>
          <w:tcPr>
            <w:tcW w:w="3231" w:type="dxa"/>
            <w:noWrap/>
            <w:hideMark/>
          </w:tcPr>
          <w:p w14:paraId="552C5A56"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3_non_cession_droit</w:t>
            </w:r>
          </w:p>
        </w:tc>
        <w:tc>
          <w:tcPr>
            <w:tcW w:w="11223" w:type="dxa"/>
            <w:noWrap/>
            <w:hideMark/>
          </w:tcPr>
          <w:p w14:paraId="21928856" w14:textId="1A12E99C"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3.2 Avez-vous mis en place des mesures particulières liées aux publications de vos chercheurs ? il y a une stratégie de non cession de droit</w:t>
            </w:r>
          </w:p>
        </w:tc>
      </w:tr>
      <w:tr w:rsidR="00192D30" w:rsidRPr="00192D30" w14:paraId="126DF532" w14:textId="77777777" w:rsidTr="00C824A8">
        <w:trPr>
          <w:trHeight w:val="288"/>
        </w:trPr>
        <w:tc>
          <w:tcPr>
            <w:tcW w:w="3231" w:type="dxa"/>
            <w:noWrap/>
            <w:hideMark/>
          </w:tcPr>
          <w:p w14:paraId="422CAA8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3_accord_read_publish</w:t>
            </w:r>
          </w:p>
        </w:tc>
        <w:tc>
          <w:tcPr>
            <w:tcW w:w="11223" w:type="dxa"/>
            <w:noWrap/>
            <w:hideMark/>
          </w:tcPr>
          <w:p w14:paraId="46966358" w14:textId="6298B7A6"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3.2 Avez-vous mis en place des mesures particulières liées aux publications de vos chercheurs ? il y a un accord « </w:t>
            </w:r>
            <w:proofErr w:type="spellStart"/>
            <w:r w:rsidRPr="00192D30">
              <w:rPr>
                <w:rFonts w:ascii="Arial" w:hAnsi="Arial" w:cs="Arial"/>
                <w:color w:val="000000"/>
                <w:sz w:val="16"/>
                <w:szCs w:val="16"/>
                <w:lang w:eastAsia="fr-FR"/>
              </w:rPr>
              <w:t>read</w:t>
            </w:r>
            <w:proofErr w:type="spellEnd"/>
            <w:r w:rsidRPr="00192D30">
              <w:rPr>
                <w:rFonts w:ascii="Arial" w:hAnsi="Arial" w:cs="Arial"/>
                <w:color w:val="000000"/>
                <w:sz w:val="16"/>
                <w:szCs w:val="16"/>
                <w:lang w:eastAsia="fr-FR"/>
              </w:rPr>
              <w:t xml:space="preserve"> and </w:t>
            </w:r>
            <w:proofErr w:type="spellStart"/>
            <w:r w:rsidRPr="00192D30">
              <w:rPr>
                <w:rFonts w:ascii="Arial" w:hAnsi="Arial" w:cs="Arial"/>
                <w:color w:val="000000"/>
                <w:sz w:val="16"/>
                <w:szCs w:val="16"/>
                <w:lang w:eastAsia="fr-FR"/>
              </w:rPr>
              <w:t>publish</w:t>
            </w:r>
            <w:proofErr w:type="spellEnd"/>
            <w:r w:rsidRPr="00192D30">
              <w:rPr>
                <w:rFonts w:ascii="Arial" w:hAnsi="Arial" w:cs="Arial"/>
                <w:color w:val="000000"/>
                <w:sz w:val="16"/>
                <w:szCs w:val="16"/>
                <w:lang w:eastAsia="fr-FR"/>
              </w:rPr>
              <w:t xml:space="preserve"> », parfois appelés « transformants »</w:t>
            </w:r>
          </w:p>
        </w:tc>
      </w:tr>
      <w:tr w:rsidR="00192D30" w:rsidRPr="00192D30" w14:paraId="025D6838" w14:textId="77777777" w:rsidTr="00C824A8">
        <w:trPr>
          <w:trHeight w:val="288"/>
        </w:trPr>
        <w:tc>
          <w:tcPr>
            <w:tcW w:w="3231" w:type="dxa"/>
            <w:noWrap/>
            <w:hideMark/>
          </w:tcPr>
          <w:p w14:paraId="1F644AE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3_centralisation</w:t>
            </w:r>
          </w:p>
        </w:tc>
        <w:tc>
          <w:tcPr>
            <w:tcW w:w="11223" w:type="dxa"/>
            <w:noWrap/>
            <w:hideMark/>
          </w:tcPr>
          <w:p w14:paraId="659AE559" w14:textId="17CA3B1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3.2 Avez-vous mis en place des mesures particulières liées aux publications de vos chercheurs ? il y a une centralisation des frais de publication au niveau de l’établissement </w:t>
            </w:r>
          </w:p>
        </w:tc>
      </w:tr>
      <w:tr w:rsidR="00192D30" w:rsidRPr="00192D30" w14:paraId="33340B86" w14:textId="77777777" w:rsidTr="00C824A8">
        <w:trPr>
          <w:trHeight w:val="288"/>
        </w:trPr>
        <w:tc>
          <w:tcPr>
            <w:tcW w:w="3231" w:type="dxa"/>
            <w:noWrap/>
            <w:hideMark/>
          </w:tcPr>
          <w:p w14:paraId="5473DA8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3_autre</w:t>
            </w:r>
          </w:p>
        </w:tc>
        <w:tc>
          <w:tcPr>
            <w:tcW w:w="11223" w:type="dxa"/>
            <w:noWrap/>
            <w:hideMark/>
          </w:tcPr>
          <w:p w14:paraId="7B923624" w14:textId="4448B3E6"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3.2 Avez-vous mis en place des mesures particulières liées aux publications de vos chercheurs ? il y a d'autres mesures mises en place.</w:t>
            </w:r>
          </w:p>
        </w:tc>
      </w:tr>
      <w:tr w:rsidR="00192D30" w:rsidRPr="00192D30" w14:paraId="662A6C33" w14:textId="77777777" w:rsidTr="00C824A8">
        <w:trPr>
          <w:trHeight w:val="288"/>
        </w:trPr>
        <w:tc>
          <w:tcPr>
            <w:tcW w:w="3231" w:type="dxa"/>
            <w:noWrap/>
            <w:hideMark/>
          </w:tcPr>
          <w:p w14:paraId="6EAAE4A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3_non_etude</w:t>
            </w:r>
          </w:p>
        </w:tc>
        <w:tc>
          <w:tcPr>
            <w:tcW w:w="11223" w:type="dxa"/>
            <w:noWrap/>
            <w:hideMark/>
          </w:tcPr>
          <w:p w14:paraId="2D13A840" w14:textId="342A454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3.2 Avez-vous mis en place des mesures particulières liées aux publications de vos chercheurs ? aucune mesure n'a été mise en place mais c'est à l'étude</w:t>
            </w:r>
          </w:p>
        </w:tc>
      </w:tr>
      <w:tr w:rsidR="00192D30" w:rsidRPr="00192D30" w14:paraId="2E4AAE2D" w14:textId="77777777" w:rsidTr="00C824A8">
        <w:trPr>
          <w:trHeight w:val="288"/>
        </w:trPr>
        <w:tc>
          <w:tcPr>
            <w:tcW w:w="3231" w:type="dxa"/>
            <w:noWrap/>
            <w:hideMark/>
          </w:tcPr>
          <w:p w14:paraId="0485CF46"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3_non</w:t>
            </w:r>
          </w:p>
        </w:tc>
        <w:tc>
          <w:tcPr>
            <w:tcW w:w="11223" w:type="dxa"/>
            <w:noWrap/>
            <w:hideMark/>
          </w:tcPr>
          <w:p w14:paraId="1C6D75BE" w14:textId="54B0ED5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3.2 Avez-vous mis en place des mesures particulières liées aux publications de vos chercheurs ? aucune mesure n'a été mise en place.</w:t>
            </w:r>
          </w:p>
        </w:tc>
      </w:tr>
      <w:tr w:rsidR="00192D30" w:rsidRPr="00192D30" w14:paraId="335D70EE" w14:textId="77777777" w:rsidTr="00C824A8">
        <w:trPr>
          <w:trHeight w:val="288"/>
        </w:trPr>
        <w:tc>
          <w:tcPr>
            <w:tcW w:w="3231" w:type="dxa"/>
            <w:noWrap/>
            <w:hideMark/>
          </w:tcPr>
          <w:p w14:paraId="0208B80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3_structure_editoriale</w:t>
            </w:r>
          </w:p>
        </w:tc>
        <w:tc>
          <w:tcPr>
            <w:tcW w:w="11223" w:type="dxa"/>
            <w:noWrap/>
            <w:hideMark/>
          </w:tcPr>
          <w:p w14:paraId="2387FF6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3.3 Est-ce que votre établissement dispose de ses propres presses universitaires, pôle éditorial ou service de publication ? </w:t>
            </w:r>
          </w:p>
        </w:tc>
      </w:tr>
      <w:tr w:rsidR="00192D30" w:rsidRPr="00192D30" w14:paraId="13C1B793" w14:textId="77777777" w:rsidTr="00C824A8">
        <w:trPr>
          <w:trHeight w:val="288"/>
        </w:trPr>
        <w:tc>
          <w:tcPr>
            <w:tcW w:w="3231" w:type="dxa"/>
            <w:noWrap/>
            <w:hideMark/>
          </w:tcPr>
          <w:p w14:paraId="22C21D86"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3_presse_universitaire</w:t>
            </w:r>
          </w:p>
        </w:tc>
        <w:tc>
          <w:tcPr>
            <w:tcW w:w="11223" w:type="dxa"/>
            <w:noWrap/>
            <w:hideMark/>
          </w:tcPr>
          <w:p w14:paraId="0BF366F7" w14:textId="228E0B0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3.3 Est-ce que votre établissement dispose de ses propres presses universitaires, pôle éditorial ou service de publication ?  c'est une presse universitaire.</w:t>
            </w:r>
          </w:p>
        </w:tc>
      </w:tr>
      <w:tr w:rsidR="00192D30" w:rsidRPr="00192D30" w14:paraId="497578BB" w14:textId="77777777" w:rsidTr="00C824A8">
        <w:trPr>
          <w:trHeight w:val="288"/>
        </w:trPr>
        <w:tc>
          <w:tcPr>
            <w:tcW w:w="3231" w:type="dxa"/>
            <w:noWrap/>
            <w:hideMark/>
          </w:tcPr>
          <w:p w14:paraId="09AC2B7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3_pole_editorial</w:t>
            </w:r>
          </w:p>
        </w:tc>
        <w:tc>
          <w:tcPr>
            <w:tcW w:w="11223" w:type="dxa"/>
            <w:noWrap/>
            <w:hideMark/>
          </w:tcPr>
          <w:p w14:paraId="2D0C3C63" w14:textId="3E4AF9DE"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3.3 Est-ce que votre établissement dispose de ses propres presses universitaires, pôle éditorial ou service de publication ?  c'est un pôle éditorial.</w:t>
            </w:r>
          </w:p>
        </w:tc>
      </w:tr>
      <w:tr w:rsidR="00192D30" w:rsidRPr="00192D30" w14:paraId="39C2BE50" w14:textId="77777777" w:rsidTr="00C824A8">
        <w:trPr>
          <w:trHeight w:val="288"/>
        </w:trPr>
        <w:tc>
          <w:tcPr>
            <w:tcW w:w="3231" w:type="dxa"/>
            <w:noWrap/>
            <w:hideMark/>
          </w:tcPr>
          <w:p w14:paraId="3AA584D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3_service_publication</w:t>
            </w:r>
          </w:p>
        </w:tc>
        <w:tc>
          <w:tcPr>
            <w:tcW w:w="11223" w:type="dxa"/>
            <w:noWrap/>
            <w:hideMark/>
          </w:tcPr>
          <w:p w14:paraId="7AE4E218" w14:textId="5D60950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3.3 Est-ce que votre établissement dispose de ses propres presses universitaires, pôle éditorial ou service de publication ?  c'est un service de publication</w:t>
            </w:r>
          </w:p>
        </w:tc>
      </w:tr>
      <w:tr w:rsidR="00192D30" w:rsidRPr="00192D30" w14:paraId="7EDD2311" w14:textId="77777777" w:rsidTr="00C824A8">
        <w:trPr>
          <w:trHeight w:val="288"/>
        </w:trPr>
        <w:tc>
          <w:tcPr>
            <w:tcW w:w="3231" w:type="dxa"/>
            <w:noWrap/>
            <w:hideMark/>
          </w:tcPr>
          <w:p w14:paraId="7F0BC5D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4_donnee_gouvernance</w:t>
            </w:r>
          </w:p>
        </w:tc>
        <w:tc>
          <w:tcPr>
            <w:tcW w:w="11223" w:type="dxa"/>
            <w:noWrap/>
            <w:hideMark/>
          </w:tcPr>
          <w:p w14:paraId="01B1036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4.1 Avez-vous désigné une personne en charge de la gouvernance des données au sein de votre établissement ?</w:t>
            </w:r>
          </w:p>
        </w:tc>
      </w:tr>
      <w:tr w:rsidR="00192D30" w:rsidRPr="00192D30" w14:paraId="6C98943F" w14:textId="77777777" w:rsidTr="00C824A8">
        <w:trPr>
          <w:trHeight w:val="288"/>
        </w:trPr>
        <w:tc>
          <w:tcPr>
            <w:tcW w:w="3231" w:type="dxa"/>
            <w:noWrap/>
            <w:hideMark/>
          </w:tcPr>
          <w:p w14:paraId="0497456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4_donnee_profil</w:t>
            </w:r>
          </w:p>
        </w:tc>
        <w:tc>
          <w:tcPr>
            <w:tcW w:w="11223" w:type="dxa"/>
            <w:noWrap/>
            <w:hideMark/>
          </w:tcPr>
          <w:p w14:paraId="3A4E657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4.1 Préciser le profil de la personne en charge </w:t>
            </w:r>
          </w:p>
        </w:tc>
      </w:tr>
      <w:tr w:rsidR="00192D30" w:rsidRPr="00192D30" w14:paraId="3C1D9DCD" w14:textId="77777777" w:rsidTr="00C824A8">
        <w:trPr>
          <w:trHeight w:val="288"/>
        </w:trPr>
        <w:tc>
          <w:tcPr>
            <w:tcW w:w="3231" w:type="dxa"/>
            <w:noWrap/>
            <w:hideMark/>
          </w:tcPr>
          <w:p w14:paraId="347C304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4_donnee_ADAC</w:t>
            </w:r>
          </w:p>
        </w:tc>
        <w:tc>
          <w:tcPr>
            <w:tcW w:w="11223" w:type="dxa"/>
            <w:noWrap/>
            <w:hideMark/>
          </w:tcPr>
          <w:p w14:paraId="1B558D6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4.1 Fait-elle/il </w:t>
            </w:r>
            <w:proofErr w:type="spellStart"/>
            <w:r w:rsidRPr="00192D30">
              <w:rPr>
                <w:rFonts w:ascii="Arial" w:hAnsi="Arial" w:cs="Arial"/>
                <w:color w:val="000000"/>
                <w:sz w:val="16"/>
                <w:szCs w:val="16"/>
                <w:lang w:eastAsia="fr-FR"/>
              </w:rPr>
              <w:t>partie</w:t>
            </w:r>
            <w:proofErr w:type="spellEnd"/>
            <w:r w:rsidRPr="00192D30">
              <w:rPr>
                <w:rFonts w:ascii="Arial" w:hAnsi="Arial" w:cs="Arial"/>
                <w:color w:val="000000"/>
                <w:sz w:val="16"/>
                <w:szCs w:val="16"/>
                <w:lang w:eastAsia="fr-FR"/>
              </w:rPr>
              <w:t xml:space="preserve"> du « réseau d'administrateurs des données, des algorithmes et des codes sources de la recherche » animé par le MESR </w:t>
            </w:r>
          </w:p>
        </w:tc>
      </w:tr>
      <w:tr w:rsidR="00192D30" w:rsidRPr="00192D30" w14:paraId="05081CA9" w14:textId="77777777" w:rsidTr="00C824A8">
        <w:trPr>
          <w:trHeight w:val="288"/>
        </w:trPr>
        <w:tc>
          <w:tcPr>
            <w:tcW w:w="3231" w:type="dxa"/>
            <w:noWrap/>
            <w:hideMark/>
          </w:tcPr>
          <w:p w14:paraId="573B99F6"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4_donnee_entrepot</w:t>
            </w:r>
          </w:p>
        </w:tc>
        <w:tc>
          <w:tcPr>
            <w:tcW w:w="11223" w:type="dxa"/>
            <w:noWrap/>
            <w:hideMark/>
          </w:tcPr>
          <w:p w14:paraId="248E601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4.2 Votre établissement dispose-t-il d’un entrepôt de données institutionnel ? </w:t>
            </w:r>
          </w:p>
        </w:tc>
      </w:tr>
      <w:tr w:rsidR="00192D30" w:rsidRPr="00192D30" w14:paraId="2EC8C9C1" w14:textId="77777777" w:rsidTr="00C824A8">
        <w:trPr>
          <w:trHeight w:val="288"/>
        </w:trPr>
        <w:tc>
          <w:tcPr>
            <w:tcW w:w="3231" w:type="dxa"/>
            <w:noWrap/>
            <w:hideMark/>
          </w:tcPr>
          <w:p w14:paraId="2340208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4_donnee_RDG</w:t>
            </w:r>
          </w:p>
        </w:tc>
        <w:tc>
          <w:tcPr>
            <w:tcW w:w="11223" w:type="dxa"/>
            <w:noWrap/>
            <w:hideMark/>
          </w:tcPr>
          <w:p w14:paraId="6E2C265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4.2 Précisez votre entrepôt de données institutionnel</w:t>
            </w:r>
          </w:p>
        </w:tc>
      </w:tr>
      <w:tr w:rsidR="00192D30" w:rsidRPr="00192D30" w14:paraId="0DDAC961" w14:textId="77777777" w:rsidTr="00C824A8">
        <w:trPr>
          <w:trHeight w:val="288"/>
        </w:trPr>
        <w:tc>
          <w:tcPr>
            <w:tcW w:w="3231" w:type="dxa"/>
            <w:noWrap/>
            <w:hideMark/>
          </w:tcPr>
          <w:p w14:paraId="67F0B04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5_algo_valorisation</w:t>
            </w:r>
          </w:p>
        </w:tc>
        <w:tc>
          <w:tcPr>
            <w:tcW w:w="11223" w:type="dxa"/>
            <w:noWrap/>
            <w:hideMark/>
          </w:tcPr>
          <w:p w14:paraId="17A7725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5.1 Le service de valorisation de votre établissement, est-il partie prenante de la politique relative aux logiciels ?</w:t>
            </w:r>
          </w:p>
        </w:tc>
      </w:tr>
      <w:tr w:rsidR="00192D30" w:rsidRPr="00192D30" w14:paraId="23F5FE34" w14:textId="77777777" w:rsidTr="00C824A8">
        <w:trPr>
          <w:trHeight w:val="288"/>
        </w:trPr>
        <w:tc>
          <w:tcPr>
            <w:tcW w:w="3231" w:type="dxa"/>
            <w:noWrap/>
            <w:hideMark/>
          </w:tcPr>
          <w:p w14:paraId="1D6C4A2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5_algo_forge_institutionelles</w:t>
            </w:r>
          </w:p>
        </w:tc>
        <w:tc>
          <w:tcPr>
            <w:tcW w:w="11223" w:type="dxa"/>
            <w:noWrap/>
            <w:hideMark/>
          </w:tcPr>
          <w:p w14:paraId="5E66AC89" w14:textId="5D43515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5.2 Concernant les environnements de développement logiciel dédiés à la recherche, en particulier des forges logicielles, fournissez-vous :  l'établissement fournit des recommandations pour l'usage d'une ou plusieurs forges</w:t>
            </w:r>
          </w:p>
        </w:tc>
      </w:tr>
      <w:tr w:rsidR="00192D30" w:rsidRPr="00192D30" w14:paraId="315CB7DA" w14:textId="77777777" w:rsidTr="00C824A8">
        <w:trPr>
          <w:trHeight w:val="288"/>
        </w:trPr>
        <w:tc>
          <w:tcPr>
            <w:tcW w:w="3231" w:type="dxa"/>
            <w:noWrap/>
            <w:hideMark/>
          </w:tcPr>
          <w:p w14:paraId="2F25E31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5_algo_forge_recommandation</w:t>
            </w:r>
          </w:p>
        </w:tc>
        <w:tc>
          <w:tcPr>
            <w:tcW w:w="11223" w:type="dxa"/>
            <w:noWrap/>
            <w:hideMark/>
          </w:tcPr>
          <w:p w14:paraId="5B85A6CC" w14:textId="7A9552B8"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5.2 Concernant les environnements de développement logiciel dédiés à la recherche, en particulier des forges logicielles, fournissez-vous :  l'établissement fournit une forge d’établissement</w:t>
            </w:r>
          </w:p>
        </w:tc>
      </w:tr>
      <w:tr w:rsidR="00192D30" w:rsidRPr="00192D30" w14:paraId="0932EFAC" w14:textId="77777777" w:rsidTr="00C824A8">
        <w:trPr>
          <w:trHeight w:val="288"/>
        </w:trPr>
        <w:tc>
          <w:tcPr>
            <w:tcW w:w="3231" w:type="dxa"/>
            <w:noWrap/>
            <w:hideMark/>
          </w:tcPr>
          <w:p w14:paraId="4D05F49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5_algo_forge_autre</w:t>
            </w:r>
          </w:p>
        </w:tc>
        <w:tc>
          <w:tcPr>
            <w:tcW w:w="11223" w:type="dxa"/>
            <w:noWrap/>
            <w:hideMark/>
          </w:tcPr>
          <w:p w14:paraId="78845EBA" w14:textId="4D93594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5.2 Concernant les environnements de développement logiciel dédiés à la recherche, en particulier des forges logicielles, fournissez-vous :  l'établissement fournit d'autres outils</w:t>
            </w:r>
          </w:p>
        </w:tc>
      </w:tr>
      <w:tr w:rsidR="00192D30" w:rsidRPr="00192D30" w14:paraId="1DF09CA8" w14:textId="77777777" w:rsidTr="00C824A8">
        <w:trPr>
          <w:trHeight w:val="288"/>
        </w:trPr>
        <w:tc>
          <w:tcPr>
            <w:tcW w:w="3231" w:type="dxa"/>
            <w:noWrap/>
            <w:hideMark/>
          </w:tcPr>
          <w:p w14:paraId="022154C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lastRenderedPageBreak/>
              <w:t>5_algo_forge_pas_recommandation</w:t>
            </w:r>
          </w:p>
        </w:tc>
        <w:tc>
          <w:tcPr>
            <w:tcW w:w="11223" w:type="dxa"/>
            <w:noWrap/>
            <w:hideMark/>
          </w:tcPr>
          <w:p w14:paraId="53BD3D97" w14:textId="28D5AD93"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5.2 Concernant les environnements de développement logiciel dédiés à la recherche, en particulier des forges logicielles, fournissez-vous :  l'établissement ne fournit de recommandation</w:t>
            </w:r>
          </w:p>
        </w:tc>
      </w:tr>
      <w:tr w:rsidR="00192D30" w:rsidRPr="00192D30" w14:paraId="37E50773" w14:textId="77777777" w:rsidTr="00C824A8">
        <w:trPr>
          <w:trHeight w:val="288"/>
        </w:trPr>
        <w:tc>
          <w:tcPr>
            <w:tcW w:w="3231" w:type="dxa"/>
            <w:noWrap/>
            <w:hideMark/>
          </w:tcPr>
          <w:p w14:paraId="32B6987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5_algo_forge_ne_sait_pas</w:t>
            </w:r>
          </w:p>
        </w:tc>
        <w:tc>
          <w:tcPr>
            <w:tcW w:w="11223" w:type="dxa"/>
            <w:noWrap/>
            <w:hideMark/>
          </w:tcPr>
          <w:p w14:paraId="22051435" w14:textId="2870A8A3"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5.2 Concernant les environnements de développement logiciel dédiés à la recherche, en particulier des forges logicielles, fournissez-vous :  l'établissement ne </w:t>
            </w:r>
            <w:proofErr w:type="spellStart"/>
            <w:r w:rsidRPr="00192D30">
              <w:rPr>
                <w:rFonts w:ascii="Arial" w:hAnsi="Arial" w:cs="Arial"/>
                <w:color w:val="000000"/>
                <w:sz w:val="16"/>
                <w:szCs w:val="16"/>
                <w:lang w:eastAsia="fr-FR"/>
              </w:rPr>
              <w:t>ne</w:t>
            </w:r>
            <w:proofErr w:type="spellEnd"/>
            <w:r w:rsidRPr="00192D30">
              <w:rPr>
                <w:rFonts w:ascii="Arial" w:hAnsi="Arial" w:cs="Arial"/>
                <w:color w:val="000000"/>
                <w:sz w:val="16"/>
                <w:szCs w:val="16"/>
                <w:lang w:eastAsia="fr-FR"/>
              </w:rPr>
              <w:t xml:space="preserve"> sait pas</w:t>
            </w:r>
          </w:p>
        </w:tc>
      </w:tr>
      <w:tr w:rsidR="00192D30" w:rsidRPr="00192D30" w14:paraId="21D15264" w14:textId="77777777" w:rsidTr="00C824A8">
        <w:trPr>
          <w:trHeight w:val="288"/>
        </w:trPr>
        <w:tc>
          <w:tcPr>
            <w:tcW w:w="3231" w:type="dxa"/>
            <w:noWrap/>
            <w:hideMark/>
          </w:tcPr>
          <w:p w14:paraId="685BAA9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5_recensement_catalogue</w:t>
            </w:r>
          </w:p>
        </w:tc>
        <w:tc>
          <w:tcPr>
            <w:tcW w:w="11223" w:type="dxa"/>
            <w:noWrap/>
            <w:hideMark/>
          </w:tcPr>
          <w:p w14:paraId="1FABEDDF" w14:textId="05022C9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5.3 Concernant le recensement des logiciels de recherche développés dans votre établissement, est-ce que vous :  l'établissement dispose d'un catalogue ou d’un recensement des productions logicielles</w:t>
            </w:r>
          </w:p>
        </w:tc>
      </w:tr>
      <w:tr w:rsidR="00192D30" w:rsidRPr="00192D30" w14:paraId="2AA871D6" w14:textId="77777777" w:rsidTr="00C824A8">
        <w:trPr>
          <w:trHeight w:val="288"/>
        </w:trPr>
        <w:tc>
          <w:tcPr>
            <w:tcW w:w="3231" w:type="dxa"/>
            <w:noWrap/>
            <w:hideMark/>
          </w:tcPr>
          <w:p w14:paraId="765279A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5_recensement_HAL_SWH</w:t>
            </w:r>
          </w:p>
        </w:tc>
        <w:tc>
          <w:tcPr>
            <w:tcW w:w="11223" w:type="dxa"/>
            <w:noWrap/>
            <w:hideMark/>
          </w:tcPr>
          <w:p w14:paraId="5511E5C4" w14:textId="3F75593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5.3 Concernant le recensement des logiciels de recherche développés dans votre établissement, est-ce que vous :  l'établissement promeut le référencement des codes sources en utilisant HAL et Software </w:t>
            </w:r>
            <w:proofErr w:type="spellStart"/>
            <w:r w:rsidRPr="00192D30">
              <w:rPr>
                <w:rFonts w:ascii="Arial" w:hAnsi="Arial" w:cs="Arial"/>
                <w:color w:val="000000"/>
                <w:sz w:val="16"/>
                <w:szCs w:val="16"/>
                <w:lang w:eastAsia="fr-FR"/>
              </w:rPr>
              <w:t>Heritage</w:t>
            </w:r>
            <w:proofErr w:type="spellEnd"/>
            <w:r w:rsidRPr="00192D30">
              <w:rPr>
                <w:rFonts w:ascii="Arial" w:hAnsi="Arial" w:cs="Arial"/>
                <w:color w:val="000000"/>
                <w:sz w:val="16"/>
                <w:szCs w:val="16"/>
                <w:lang w:eastAsia="fr-FR"/>
              </w:rPr>
              <w:t xml:space="preserve"> </w:t>
            </w:r>
          </w:p>
        </w:tc>
      </w:tr>
      <w:tr w:rsidR="00192D30" w:rsidRPr="00192D30" w14:paraId="00617AE8" w14:textId="77777777" w:rsidTr="00C824A8">
        <w:trPr>
          <w:trHeight w:val="288"/>
        </w:trPr>
        <w:tc>
          <w:tcPr>
            <w:tcW w:w="3231" w:type="dxa"/>
            <w:noWrap/>
            <w:hideMark/>
          </w:tcPr>
          <w:p w14:paraId="1B23EC3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5_recensement_rien_interesse</w:t>
            </w:r>
          </w:p>
        </w:tc>
        <w:tc>
          <w:tcPr>
            <w:tcW w:w="11223" w:type="dxa"/>
            <w:noWrap/>
            <w:hideMark/>
          </w:tcPr>
          <w:p w14:paraId="4C29F324" w14:textId="13EDAF2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5.3 Concernant le recensement des logiciels de recherche développés dans votre établissement, est-ce que vous :  l'établissement ne déclare rien, mais souhaiterait disposer de tels outils</w:t>
            </w:r>
          </w:p>
        </w:tc>
      </w:tr>
      <w:tr w:rsidR="00192D30" w:rsidRPr="00192D30" w14:paraId="089371C6" w14:textId="77777777" w:rsidTr="00C824A8">
        <w:trPr>
          <w:trHeight w:val="288"/>
        </w:trPr>
        <w:tc>
          <w:tcPr>
            <w:tcW w:w="3231" w:type="dxa"/>
            <w:noWrap/>
            <w:hideMark/>
          </w:tcPr>
          <w:p w14:paraId="36B4CD0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5_recensement_rien</w:t>
            </w:r>
          </w:p>
        </w:tc>
        <w:tc>
          <w:tcPr>
            <w:tcW w:w="11223" w:type="dxa"/>
            <w:noWrap/>
            <w:hideMark/>
          </w:tcPr>
          <w:p w14:paraId="512B6375" w14:textId="2065999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5.3 Concernant le recensement des logiciels de recherche développés dans votre établissement, est-ce que vous :  l'établissement ne sait pas</w:t>
            </w:r>
          </w:p>
        </w:tc>
      </w:tr>
      <w:tr w:rsidR="00192D30" w:rsidRPr="00192D30" w14:paraId="1590DC6C" w14:textId="77777777" w:rsidTr="00C824A8">
        <w:trPr>
          <w:trHeight w:val="288"/>
        </w:trPr>
        <w:tc>
          <w:tcPr>
            <w:tcW w:w="3231" w:type="dxa"/>
            <w:noWrap/>
            <w:hideMark/>
          </w:tcPr>
          <w:p w14:paraId="1B806C7C"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5_recensement_ne_sait_pas</w:t>
            </w:r>
          </w:p>
        </w:tc>
        <w:tc>
          <w:tcPr>
            <w:tcW w:w="11223" w:type="dxa"/>
            <w:noWrap/>
            <w:hideMark/>
          </w:tcPr>
          <w:p w14:paraId="28CE8353" w14:textId="74C27D63"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5.3 Concernant le recensement des logiciels de recherche développés dans votre établissement, est-ce que vous :  l'établissement ne déclare rien</w:t>
            </w:r>
          </w:p>
        </w:tc>
      </w:tr>
      <w:tr w:rsidR="00192D30" w:rsidRPr="00192D30" w14:paraId="01F2F432" w14:textId="77777777" w:rsidTr="00C824A8">
        <w:trPr>
          <w:trHeight w:val="288"/>
        </w:trPr>
        <w:tc>
          <w:tcPr>
            <w:tcW w:w="3231" w:type="dxa"/>
            <w:noWrap/>
            <w:hideMark/>
          </w:tcPr>
          <w:p w14:paraId="7164E9D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6_formation_offre</w:t>
            </w:r>
          </w:p>
        </w:tc>
        <w:tc>
          <w:tcPr>
            <w:tcW w:w="11223" w:type="dxa"/>
            <w:noWrap/>
            <w:hideMark/>
          </w:tcPr>
          <w:p w14:paraId="476B7EF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6.1 Proposez-vous une offre de formation à la science ouverte ? </w:t>
            </w:r>
          </w:p>
        </w:tc>
      </w:tr>
      <w:tr w:rsidR="00192D30" w:rsidRPr="00192D30" w14:paraId="75CBAEA1" w14:textId="77777777" w:rsidTr="00C824A8">
        <w:trPr>
          <w:trHeight w:val="288"/>
        </w:trPr>
        <w:tc>
          <w:tcPr>
            <w:tcW w:w="3231" w:type="dxa"/>
            <w:noWrap/>
            <w:hideMark/>
          </w:tcPr>
          <w:p w14:paraId="608EDE8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6_formation_public_scientifique</w:t>
            </w:r>
          </w:p>
        </w:tc>
        <w:tc>
          <w:tcPr>
            <w:tcW w:w="11223" w:type="dxa"/>
            <w:noWrap/>
            <w:hideMark/>
          </w:tcPr>
          <w:p w14:paraId="63FCD6DC" w14:textId="64513400"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Quel est le public cible des formations ? le public cible est le personnel scientifique (Chercheuse/chercheur – enseignante chercheuse / enseignant chercheur, Ingénieure/Ingénieur, et technicienne/technicien)</w:t>
            </w:r>
          </w:p>
        </w:tc>
      </w:tr>
      <w:tr w:rsidR="00192D30" w:rsidRPr="00192D30" w14:paraId="1C0735B1" w14:textId="77777777" w:rsidTr="00C824A8">
        <w:trPr>
          <w:trHeight w:val="288"/>
        </w:trPr>
        <w:tc>
          <w:tcPr>
            <w:tcW w:w="3231" w:type="dxa"/>
            <w:noWrap/>
            <w:hideMark/>
          </w:tcPr>
          <w:p w14:paraId="21F7483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6_formation_public_doctorant</w:t>
            </w:r>
          </w:p>
        </w:tc>
        <w:tc>
          <w:tcPr>
            <w:tcW w:w="11223" w:type="dxa"/>
            <w:noWrap/>
            <w:hideMark/>
          </w:tcPr>
          <w:p w14:paraId="269ACF16" w14:textId="1A44D9B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Quel est le public cible des formations ? le public cible est les doctorantes et les doctorants</w:t>
            </w:r>
          </w:p>
        </w:tc>
      </w:tr>
      <w:tr w:rsidR="00192D30" w:rsidRPr="00192D30" w14:paraId="487870AA" w14:textId="77777777" w:rsidTr="00C824A8">
        <w:trPr>
          <w:trHeight w:val="288"/>
        </w:trPr>
        <w:tc>
          <w:tcPr>
            <w:tcW w:w="3231" w:type="dxa"/>
            <w:noWrap/>
            <w:hideMark/>
          </w:tcPr>
          <w:p w14:paraId="5BA391B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6_formation_public_etudiant</w:t>
            </w:r>
          </w:p>
        </w:tc>
        <w:tc>
          <w:tcPr>
            <w:tcW w:w="11223" w:type="dxa"/>
            <w:noWrap/>
            <w:hideMark/>
          </w:tcPr>
          <w:p w14:paraId="2D198E64" w14:textId="5E6102AB"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Quel est le public cible des formations ? le public cible est les étudiantes et les étudiants</w:t>
            </w:r>
          </w:p>
        </w:tc>
      </w:tr>
      <w:tr w:rsidR="00192D30" w:rsidRPr="00192D30" w14:paraId="465CBC9B" w14:textId="77777777" w:rsidTr="00C824A8">
        <w:trPr>
          <w:trHeight w:val="288"/>
        </w:trPr>
        <w:tc>
          <w:tcPr>
            <w:tcW w:w="3231" w:type="dxa"/>
            <w:noWrap/>
            <w:hideMark/>
          </w:tcPr>
          <w:p w14:paraId="4F86F78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6_formation_public_hors_recherche</w:t>
            </w:r>
          </w:p>
        </w:tc>
        <w:tc>
          <w:tcPr>
            <w:tcW w:w="11223" w:type="dxa"/>
            <w:noWrap/>
            <w:hideMark/>
          </w:tcPr>
          <w:p w14:paraId="07D30B14" w14:textId="4AB03502"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Quel est le public cible des formations ? le public cible est le personnel hors recherche</w:t>
            </w:r>
          </w:p>
        </w:tc>
      </w:tr>
      <w:tr w:rsidR="00192D30" w:rsidRPr="00192D30" w14:paraId="66AC91DC" w14:textId="77777777" w:rsidTr="00C824A8">
        <w:trPr>
          <w:trHeight w:val="288"/>
        </w:trPr>
        <w:tc>
          <w:tcPr>
            <w:tcW w:w="3231" w:type="dxa"/>
            <w:noWrap/>
            <w:hideMark/>
          </w:tcPr>
          <w:p w14:paraId="6EBC64F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6_formation_volume</w:t>
            </w:r>
          </w:p>
        </w:tc>
        <w:tc>
          <w:tcPr>
            <w:tcW w:w="11223" w:type="dxa"/>
            <w:noWrap/>
            <w:hideMark/>
          </w:tcPr>
          <w:p w14:paraId="4C795B3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Quel est le volume de personnes formées par an ? Merci de préciser le nombre total de participants recensés à chaque formation d'une durée minimale d'une journée (ou équivalent)</w:t>
            </w:r>
          </w:p>
        </w:tc>
      </w:tr>
      <w:tr w:rsidR="00192D30" w:rsidRPr="00192D30" w14:paraId="585A3A9A" w14:textId="77777777" w:rsidTr="00C824A8">
        <w:trPr>
          <w:trHeight w:val="288"/>
        </w:trPr>
        <w:tc>
          <w:tcPr>
            <w:tcW w:w="3231" w:type="dxa"/>
            <w:noWrap/>
            <w:hideMark/>
          </w:tcPr>
          <w:p w14:paraId="0564991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6_formation_certification_badges</w:t>
            </w:r>
          </w:p>
        </w:tc>
        <w:tc>
          <w:tcPr>
            <w:tcW w:w="11223" w:type="dxa"/>
            <w:noWrap/>
            <w:hideMark/>
          </w:tcPr>
          <w:p w14:paraId="7F50C31D" w14:textId="64EE743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Attribuez-vous une certification à l’issue de l’une de ces formations ? l'établissement attribue des badges</w:t>
            </w:r>
          </w:p>
        </w:tc>
      </w:tr>
      <w:tr w:rsidR="00192D30" w:rsidRPr="00192D30" w14:paraId="183C3FB2" w14:textId="77777777" w:rsidTr="00C824A8">
        <w:trPr>
          <w:trHeight w:val="288"/>
        </w:trPr>
        <w:tc>
          <w:tcPr>
            <w:tcW w:w="3231" w:type="dxa"/>
            <w:noWrap/>
            <w:hideMark/>
          </w:tcPr>
          <w:p w14:paraId="1887049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6_formation_certification_diplôme</w:t>
            </w:r>
          </w:p>
        </w:tc>
        <w:tc>
          <w:tcPr>
            <w:tcW w:w="11223" w:type="dxa"/>
            <w:noWrap/>
            <w:hideMark/>
          </w:tcPr>
          <w:p w14:paraId="0EC78B6B" w14:textId="2AEDC17E"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Attribuez-vous une certification à l’issue de l’une de ces formations ? l'établissement attribue un diplôme</w:t>
            </w:r>
          </w:p>
        </w:tc>
      </w:tr>
      <w:tr w:rsidR="00192D30" w:rsidRPr="00192D30" w14:paraId="335D181A" w14:textId="77777777" w:rsidTr="00C824A8">
        <w:trPr>
          <w:trHeight w:val="288"/>
        </w:trPr>
        <w:tc>
          <w:tcPr>
            <w:tcW w:w="3231" w:type="dxa"/>
            <w:noWrap/>
            <w:hideMark/>
          </w:tcPr>
          <w:p w14:paraId="5A644F8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6_formation_certification_credit_doctoraux</w:t>
            </w:r>
          </w:p>
        </w:tc>
        <w:tc>
          <w:tcPr>
            <w:tcW w:w="11223" w:type="dxa"/>
            <w:noWrap/>
            <w:hideMark/>
          </w:tcPr>
          <w:p w14:paraId="554AD869" w14:textId="7E24D23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Attribuez-vous une certification à l’issue de l’une de ces formations ? l'établissement attribue des crédits doctoraux</w:t>
            </w:r>
          </w:p>
        </w:tc>
      </w:tr>
      <w:tr w:rsidR="00192D30" w:rsidRPr="00192D30" w14:paraId="1DDDACE6" w14:textId="77777777" w:rsidTr="00C824A8">
        <w:trPr>
          <w:trHeight w:val="288"/>
        </w:trPr>
        <w:tc>
          <w:tcPr>
            <w:tcW w:w="3231" w:type="dxa"/>
            <w:noWrap/>
            <w:hideMark/>
          </w:tcPr>
          <w:p w14:paraId="15725CC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6_formation_certification_non</w:t>
            </w:r>
          </w:p>
        </w:tc>
        <w:tc>
          <w:tcPr>
            <w:tcW w:w="11223" w:type="dxa"/>
            <w:noWrap/>
            <w:hideMark/>
          </w:tcPr>
          <w:p w14:paraId="5F5D6AF9" w14:textId="09790E0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6.1 Attribuez-vous une certification à l’issue de l’une de ces formations ? l'établissement n'attribue pas de </w:t>
            </w:r>
            <w:r w:rsidR="00C91C1C" w:rsidRPr="00192D30">
              <w:rPr>
                <w:rFonts w:ascii="Arial" w:hAnsi="Arial" w:cs="Arial"/>
                <w:color w:val="000000"/>
                <w:sz w:val="16"/>
                <w:szCs w:val="16"/>
                <w:lang w:eastAsia="fr-FR"/>
              </w:rPr>
              <w:t>certification</w:t>
            </w:r>
          </w:p>
        </w:tc>
      </w:tr>
      <w:tr w:rsidR="00192D30" w:rsidRPr="00192D30" w14:paraId="47237AB5" w14:textId="77777777" w:rsidTr="00C824A8">
        <w:trPr>
          <w:trHeight w:val="288"/>
        </w:trPr>
        <w:tc>
          <w:tcPr>
            <w:tcW w:w="3231" w:type="dxa"/>
            <w:noWrap/>
            <w:hideMark/>
          </w:tcPr>
          <w:p w14:paraId="5C3EB03F"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6_formation_certification_autre</w:t>
            </w:r>
          </w:p>
        </w:tc>
        <w:tc>
          <w:tcPr>
            <w:tcW w:w="11223" w:type="dxa"/>
            <w:noWrap/>
            <w:hideMark/>
          </w:tcPr>
          <w:p w14:paraId="6BFC3FAB" w14:textId="25706084"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6.1 Attribuez-vous une certification à l’issue de l’une de ces formations ? l'établissement attribue d'autre certification</w:t>
            </w:r>
          </w:p>
        </w:tc>
      </w:tr>
      <w:tr w:rsidR="00192D30" w:rsidRPr="00192D30" w14:paraId="1E989CE8" w14:textId="77777777" w:rsidTr="00C824A8">
        <w:trPr>
          <w:trHeight w:val="288"/>
        </w:trPr>
        <w:tc>
          <w:tcPr>
            <w:tcW w:w="3231" w:type="dxa"/>
            <w:noWrap/>
            <w:hideMark/>
          </w:tcPr>
          <w:p w14:paraId="372747B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7_evaluation_individuelle</w:t>
            </w:r>
          </w:p>
        </w:tc>
        <w:tc>
          <w:tcPr>
            <w:tcW w:w="11223" w:type="dxa"/>
            <w:noWrap/>
            <w:hideMark/>
          </w:tcPr>
          <w:p w14:paraId="78F65E9D" w14:textId="63335D4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7.1. Avez-vous intégré des critères de science ouverte dans l'évaluation ? l'établissement intègre des critères de science ouverte dans l'évaluation individuelle</w:t>
            </w:r>
          </w:p>
        </w:tc>
      </w:tr>
      <w:tr w:rsidR="00192D30" w:rsidRPr="00192D30" w14:paraId="7B11637A" w14:textId="77777777" w:rsidTr="00C824A8">
        <w:trPr>
          <w:trHeight w:val="288"/>
        </w:trPr>
        <w:tc>
          <w:tcPr>
            <w:tcW w:w="3231" w:type="dxa"/>
            <w:noWrap/>
            <w:hideMark/>
          </w:tcPr>
          <w:p w14:paraId="5FC82B19"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7_evaluation_collective</w:t>
            </w:r>
          </w:p>
        </w:tc>
        <w:tc>
          <w:tcPr>
            <w:tcW w:w="11223" w:type="dxa"/>
            <w:noWrap/>
            <w:hideMark/>
          </w:tcPr>
          <w:p w14:paraId="1D2A4E7A" w14:textId="448F3966"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7.1. Avez-vous intégré des critères de science ouverte dans l'évaluation ? l'établissement intègre des critères de science ouverte dans l'évaluation collective</w:t>
            </w:r>
          </w:p>
        </w:tc>
      </w:tr>
      <w:tr w:rsidR="00192D30" w:rsidRPr="00192D30" w14:paraId="4AEEE42E" w14:textId="77777777" w:rsidTr="00C824A8">
        <w:trPr>
          <w:trHeight w:val="288"/>
        </w:trPr>
        <w:tc>
          <w:tcPr>
            <w:tcW w:w="3231" w:type="dxa"/>
            <w:noWrap/>
            <w:hideMark/>
          </w:tcPr>
          <w:p w14:paraId="6522324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7_evaluation_non_etude</w:t>
            </w:r>
          </w:p>
        </w:tc>
        <w:tc>
          <w:tcPr>
            <w:tcW w:w="11223" w:type="dxa"/>
            <w:noWrap/>
            <w:hideMark/>
          </w:tcPr>
          <w:p w14:paraId="6BEF0064" w14:textId="4599E382"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7.1. Avez-vous intégré des critères de science ouverte dans l'évaluation ? l'établissement n'intègre pas des critères de science ouverte dans l'évaluation mais c'est à l'étude</w:t>
            </w:r>
          </w:p>
        </w:tc>
      </w:tr>
      <w:tr w:rsidR="00192D30" w:rsidRPr="00192D30" w14:paraId="32E56C24" w14:textId="77777777" w:rsidTr="00C824A8">
        <w:trPr>
          <w:trHeight w:val="288"/>
        </w:trPr>
        <w:tc>
          <w:tcPr>
            <w:tcW w:w="3231" w:type="dxa"/>
            <w:noWrap/>
            <w:hideMark/>
          </w:tcPr>
          <w:p w14:paraId="49B4894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7_evaluation_non</w:t>
            </w:r>
          </w:p>
        </w:tc>
        <w:tc>
          <w:tcPr>
            <w:tcW w:w="11223" w:type="dxa"/>
            <w:noWrap/>
            <w:hideMark/>
          </w:tcPr>
          <w:p w14:paraId="2E028CEF" w14:textId="3BB9C9D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7.1. Avez-vous intégré des critères de science ouverte dans l'évaluation ? l'établissement n'intègre pas des critères de science ouverte dans l'évaluation</w:t>
            </w:r>
          </w:p>
        </w:tc>
      </w:tr>
      <w:tr w:rsidR="00192D30" w:rsidRPr="00192D30" w14:paraId="0C74C525" w14:textId="77777777" w:rsidTr="00C824A8">
        <w:trPr>
          <w:trHeight w:val="288"/>
        </w:trPr>
        <w:tc>
          <w:tcPr>
            <w:tcW w:w="3231" w:type="dxa"/>
            <w:noWrap/>
            <w:hideMark/>
          </w:tcPr>
          <w:p w14:paraId="2672673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7_evaluation_ne_sait_pas</w:t>
            </w:r>
          </w:p>
        </w:tc>
        <w:tc>
          <w:tcPr>
            <w:tcW w:w="11223" w:type="dxa"/>
            <w:noWrap/>
            <w:hideMark/>
          </w:tcPr>
          <w:p w14:paraId="0DEE5D0F" w14:textId="61803DB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7.1. Avez-vous intégré des critères de science ouverte dans l'évaluation ? l'établissement se sait pas s'il intègre des critères de science ouverte dans l'évaluation</w:t>
            </w:r>
          </w:p>
        </w:tc>
      </w:tr>
      <w:tr w:rsidR="00192D30" w:rsidRPr="00192D30" w14:paraId="5D47982B" w14:textId="77777777" w:rsidTr="00C824A8">
        <w:trPr>
          <w:trHeight w:val="288"/>
        </w:trPr>
        <w:tc>
          <w:tcPr>
            <w:tcW w:w="3231" w:type="dxa"/>
            <w:noWrap/>
            <w:hideMark/>
          </w:tcPr>
          <w:p w14:paraId="76BBD4DC"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lastRenderedPageBreak/>
              <w:t>7_evaluation_individuelle_chercheur</w:t>
            </w:r>
          </w:p>
        </w:tc>
        <w:tc>
          <w:tcPr>
            <w:tcW w:w="11223" w:type="dxa"/>
            <w:noWrap/>
            <w:hideMark/>
          </w:tcPr>
          <w:p w14:paraId="1EE1F383" w14:textId="0FCCEA8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individuelle au niveau des chercheuses et chercheurs ou enseignantes-chercheuses et enseignants-chercheurs </w:t>
            </w:r>
          </w:p>
        </w:tc>
      </w:tr>
      <w:tr w:rsidR="00192D30" w:rsidRPr="00192D30" w14:paraId="5D034563" w14:textId="77777777" w:rsidTr="00C824A8">
        <w:trPr>
          <w:trHeight w:val="288"/>
        </w:trPr>
        <w:tc>
          <w:tcPr>
            <w:tcW w:w="3231" w:type="dxa"/>
            <w:noWrap/>
            <w:hideMark/>
          </w:tcPr>
          <w:p w14:paraId="1EA5909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7_evaluation_individuelle_administratif</w:t>
            </w:r>
          </w:p>
        </w:tc>
        <w:tc>
          <w:tcPr>
            <w:tcW w:w="11223" w:type="dxa"/>
            <w:noWrap/>
            <w:hideMark/>
          </w:tcPr>
          <w:p w14:paraId="50A820E8" w14:textId="434D19D9"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individuelle au niveau des personnels administratifs et techniques</w:t>
            </w:r>
          </w:p>
        </w:tc>
      </w:tr>
      <w:tr w:rsidR="00192D30" w:rsidRPr="00192D30" w14:paraId="173D0DE0" w14:textId="77777777" w:rsidTr="00C824A8">
        <w:trPr>
          <w:trHeight w:val="288"/>
        </w:trPr>
        <w:tc>
          <w:tcPr>
            <w:tcW w:w="3231" w:type="dxa"/>
            <w:noWrap/>
            <w:hideMark/>
          </w:tcPr>
          <w:p w14:paraId="6189D06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7_evaluation_individuelle_doctorat</w:t>
            </w:r>
          </w:p>
        </w:tc>
        <w:tc>
          <w:tcPr>
            <w:tcW w:w="11223" w:type="dxa"/>
            <w:noWrap/>
            <w:hideMark/>
          </w:tcPr>
          <w:p w14:paraId="7F0C559B" w14:textId="7FE5828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individuelle au niveau de l’attribution du diplôme du doctorat </w:t>
            </w:r>
          </w:p>
        </w:tc>
      </w:tr>
      <w:tr w:rsidR="00192D30" w:rsidRPr="00192D30" w14:paraId="6EDB8225" w14:textId="77777777" w:rsidTr="00C824A8">
        <w:trPr>
          <w:trHeight w:val="288"/>
        </w:trPr>
        <w:tc>
          <w:tcPr>
            <w:tcW w:w="3231" w:type="dxa"/>
            <w:noWrap/>
            <w:hideMark/>
          </w:tcPr>
          <w:p w14:paraId="1C4A19E0"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7_evaluation_collective_unite_recherche</w:t>
            </w:r>
          </w:p>
        </w:tc>
        <w:tc>
          <w:tcPr>
            <w:tcW w:w="11223" w:type="dxa"/>
            <w:noWrap/>
            <w:hideMark/>
          </w:tcPr>
          <w:p w14:paraId="61CF757F" w14:textId="22CC858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collective au niveau des unités de recherches </w:t>
            </w:r>
          </w:p>
        </w:tc>
      </w:tr>
      <w:tr w:rsidR="00192D30" w:rsidRPr="00192D30" w14:paraId="0DDF8EA7" w14:textId="77777777" w:rsidTr="00C824A8">
        <w:trPr>
          <w:trHeight w:val="288"/>
        </w:trPr>
        <w:tc>
          <w:tcPr>
            <w:tcW w:w="3231" w:type="dxa"/>
            <w:noWrap/>
            <w:hideMark/>
          </w:tcPr>
          <w:p w14:paraId="761CACB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7_evaluation_collective_APP</w:t>
            </w:r>
          </w:p>
        </w:tc>
        <w:tc>
          <w:tcPr>
            <w:tcW w:w="11223" w:type="dxa"/>
            <w:noWrap/>
            <w:hideMark/>
          </w:tcPr>
          <w:p w14:paraId="4519E7D4" w14:textId="1B2C4146"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collective au niveau des appels à projets internes </w:t>
            </w:r>
          </w:p>
        </w:tc>
      </w:tr>
      <w:tr w:rsidR="00192D30" w:rsidRPr="00192D30" w14:paraId="75D311DA" w14:textId="77777777" w:rsidTr="00C824A8">
        <w:trPr>
          <w:trHeight w:val="288"/>
        </w:trPr>
        <w:tc>
          <w:tcPr>
            <w:tcW w:w="3231" w:type="dxa"/>
            <w:noWrap/>
            <w:hideMark/>
          </w:tcPr>
          <w:p w14:paraId="54705FF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7_evaluation_collective_etablissement</w:t>
            </w:r>
          </w:p>
        </w:tc>
        <w:tc>
          <w:tcPr>
            <w:tcW w:w="11223" w:type="dxa"/>
            <w:noWrap/>
            <w:hideMark/>
          </w:tcPr>
          <w:p w14:paraId="761DF1D3" w14:textId="0BD0E61C"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7.1. Avez-vous intégré des critères de science ouverte dans l'évaluation ? l'établissement </w:t>
            </w:r>
            <w:r w:rsidR="004B0545" w:rsidRPr="00192D30">
              <w:rPr>
                <w:rFonts w:ascii="Arial" w:hAnsi="Arial" w:cs="Arial"/>
                <w:color w:val="000000"/>
                <w:sz w:val="16"/>
                <w:szCs w:val="16"/>
                <w:lang w:eastAsia="fr-FR"/>
              </w:rPr>
              <w:t>intègre</w:t>
            </w:r>
            <w:r w:rsidRPr="00192D30">
              <w:rPr>
                <w:rFonts w:ascii="Arial" w:hAnsi="Arial" w:cs="Arial"/>
                <w:color w:val="000000"/>
                <w:sz w:val="16"/>
                <w:szCs w:val="16"/>
                <w:lang w:eastAsia="fr-FR"/>
              </w:rPr>
              <w:t xml:space="preserve"> des critères de science ouverte dans l'évaluation collective au niveau des établissements </w:t>
            </w:r>
          </w:p>
        </w:tc>
      </w:tr>
      <w:tr w:rsidR="00192D30" w:rsidRPr="00192D30" w14:paraId="0EA35864" w14:textId="77777777" w:rsidTr="00C824A8">
        <w:trPr>
          <w:trHeight w:val="288"/>
        </w:trPr>
        <w:tc>
          <w:tcPr>
            <w:tcW w:w="3231" w:type="dxa"/>
            <w:noWrap/>
            <w:hideMark/>
          </w:tcPr>
          <w:p w14:paraId="3D60CF1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8_sensibilisation</w:t>
            </w:r>
          </w:p>
        </w:tc>
        <w:tc>
          <w:tcPr>
            <w:tcW w:w="11223" w:type="dxa"/>
            <w:noWrap/>
            <w:hideMark/>
          </w:tcPr>
          <w:p w14:paraId="45F622D6" w14:textId="6818852E"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des actions de sensibilisation</w:t>
            </w:r>
          </w:p>
        </w:tc>
      </w:tr>
      <w:tr w:rsidR="00192D30" w:rsidRPr="00192D30" w14:paraId="3F5BA268" w14:textId="77777777" w:rsidTr="00C824A8">
        <w:trPr>
          <w:trHeight w:val="288"/>
        </w:trPr>
        <w:tc>
          <w:tcPr>
            <w:tcW w:w="3231" w:type="dxa"/>
            <w:noWrap/>
            <w:hideMark/>
          </w:tcPr>
          <w:p w14:paraId="2B82B657"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8_APP</w:t>
            </w:r>
          </w:p>
        </w:tc>
        <w:tc>
          <w:tcPr>
            <w:tcW w:w="11223" w:type="dxa"/>
            <w:noWrap/>
            <w:hideMark/>
          </w:tcPr>
          <w:p w14:paraId="509A026B" w14:textId="0FBA1AB8"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8. Autres dispositifs contribuant à une science plus ouverte que vous souhaiteriez mentionner. l'établissement a mis en place des </w:t>
            </w:r>
            <w:r w:rsidR="004B0545" w:rsidRPr="00192D30">
              <w:rPr>
                <w:rFonts w:ascii="Arial" w:hAnsi="Arial" w:cs="Arial"/>
                <w:color w:val="000000"/>
                <w:sz w:val="16"/>
                <w:szCs w:val="16"/>
                <w:lang w:eastAsia="fr-FR"/>
              </w:rPr>
              <w:t>appels</w:t>
            </w:r>
            <w:r w:rsidRPr="00192D30">
              <w:rPr>
                <w:rFonts w:ascii="Arial" w:hAnsi="Arial" w:cs="Arial"/>
                <w:color w:val="000000"/>
                <w:sz w:val="16"/>
                <w:szCs w:val="16"/>
                <w:lang w:eastAsia="fr-FR"/>
              </w:rPr>
              <w:t xml:space="preserve"> à projets</w:t>
            </w:r>
          </w:p>
        </w:tc>
      </w:tr>
      <w:tr w:rsidR="00192D30" w:rsidRPr="00192D30" w14:paraId="520F4A90" w14:textId="77777777" w:rsidTr="00C824A8">
        <w:trPr>
          <w:trHeight w:val="288"/>
        </w:trPr>
        <w:tc>
          <w:tcPr>
            <w:tcW w:w="3231" w:type="dxa"/>
            <w:noWrap/>
            <w:hideMark/>
          </w:tcPr>
          <w:p w14:paraId="397239F6"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8_evenement</w:t>
            </w:r>
          </w:p>
        </w:tc>
        <w:tc>
          <w:tcPr>
            <w:tcW w:w="11223" w:type="dxa"/>
            <w:noWrap/>
            <w:hideMark/>
          </w:tcPr>
          <w:p w14:paraId="6E266576" w14:textId="719FB29F"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des évènements</w:t>
            </w:r>
          </w:p>
        </w:tc>
      </w:tr>
      <w:tr w:rsidR="00192D30" w:rsidRPr="00192D30" w14:paraId="47D041C2" w14:textId="77777777" w:rsidTr="00C824A8">
        <w:trPr>
          <w:trHeight w:val="288"/>
        </w:trPr>
        <w:tc>
          <w:tcPr>
            <w:tcW w:w="3231" w:type="dxa"/>
            <w:noWrap/>
            <w:hideMark/>
          </w:tcPr>
          <w:p w14:paraId="2FAC695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8_initiative</w:t>
            </w:r>
          </w:p>
        </w:tc>
        <w:tc>
          <w:tcPr>
            <w:tcW w:w="11223" w:type="dxa"/>
            <w:noWrap/>
            <w:hideMark/>
          </w:tcPr>
          <w:p w14:paraId="04518E64" w14:textId="16947D4B"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des initiatives</w:t>
            </w:r>
          </w:p>
        </w:tc>
      </w:tr>
      <w:tr w:rsidR="00192D30" w:rsidRPr="00192D30" w14:paraId="72789DAC" w14:textId="77777777" w:rsidTr="00C824A8">
        <w:trPr>
          <w:trHeight w:val="288"/>
        </w:trPr>
        <w:tc>
          <w:tcPr>
            <w:tcW w:w="3231" w:type="dxa"/>
            <w:noWrap/>
            <w:hideMark/>
          </w:tcPr>
          <w:p w14:paraId="1B77887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8_newletter</w:t>
            </w:r>
          </w:p>
        </w:tc>
        <w:tc>
          <w:tcPr>
            <w:tcW w:w="11223" w:type="dxa"/>
            <w:noWrap/>
            <w:hideMark/>
          </w:tcPr>
          <w:p w14:paraId="53BC1B85" w14:textId="59975FB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8. Autres dispositifs contribuant à une science plus ouverte que vous souhaiteriez mentionner. l'établissement a mis en place une </w:t>
            </w:r>
            <w:r w:rsidR="004B0545" w:rsidRPr="00192D30">
              <w:rPr>
                <w:rFonts w:ascii="Arial" w:hAnsi="Arial" w:cs="Arial"/>
                <w:color w:val="000000"/>
                <w:sz w:val="16"/>
                <w:szCs w:val="16"/>
                <w:lang w:eastAsia="fr-FR"/>
              </w:rPr>
              <w:t>newsletter</w:t>
            </w:r>
          </w:p>
        </w:tc>
      </w:tr>
      <w:tr w:rsidR="00192D30" w:rsidRPr="00192D30" w14:paraId="5D8990E4" w14:textId="77777777" w:rsidTr="00C824A8">
        <w:trPr>
          <w:trHeight w:val="288"/>
        </w:trPr>
        <w:tc>
          <w:tcPr>
            <w:tcW w:w="3231" w:type="dxa"/>
            <w:noWrap/>
            <w:hideMark/>
          </w:tcPr>
          <w:p w14:paraId="1845BFF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8_page_internet</w:t>
            </w:r>
          </w:p>
        </w:tc>
        <w:tc>
          <w:tcPr>
            <w:tcW w:w="11223" w:type="dxa"/>
            <w:noWrap/>
            <w:hideMark/>
          </w:tcPr>
          <w:p w14:paraId="46E1BFD8" w14:textId="1F3FD589"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des actions une page internet / site web dédié</w:t>
            </w:r>
          </w:p>
        </w:tc>
      </w:tr>
      <w:tr w:rsidR="00192D30" w:rsidRPr="00192D30" w14:paraId="16E06FF6" w14:textId="77777777" w:rsidTr="00C824A8">
        <w:trPr>
          <w:trHeight w:val="288"/>
        </w:trPr>
        <w:tc>
          <w:tcPr>
            <w:tcW w:w="3231" w:type="dxa"/>
            <w:noWrap/>
            <w:hideMark/>
          </w:tcPr>
          <w:p w14:paraId="0188695A"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8_partenariat</w:t>
            </w:r>
          </w:p>
        </w:tc>
        <w:tc>
          <w:tcPr>
            <w:tcW w:w="11223" w:type="dxa"/>
            <w:noWrap/>
            <w:hideMark/>
          </w:tcPr>
          <w:p w14:paraId="693E5219" w14:textId="6EEFAB6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des actions de partenariats</w:t>
            </w:r>
          </w:p>
        </w:tc>
      </w:tr>
      <w:tr w:rsidR="00192D30" w:rsidRPr="00192D30" w14:paraId="544F56C3" w14:textId="77777777" w:rsidTr="00C824A8">
        <w:trPr>
          <w:trHeight w:val="288"/>
        </w:trPr>
        <w:tc>
          <w:tcPr>
            <w:tcW w:w="3231" w:type="dxa"/>
            <w:noWrap/>
            <w:hideMark/>
          </w:tcPr>
          <w:p w14:paraId="3B33FE5E"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8_réseau_compétence</w:t>
            </w:r>
          </w:p>
        </w:tc>
        <w:tc>
          <w:tcPr>
            <w:tcW w:w="11223" w:type="dxa"/>
            <w:noWrap/>
            <w:hideMark/>
          </w:tcPr>
          <w:p w14:paraId="54B2395C" w14:textId="7B8E946E"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un réseau de compétences</w:t>
            </w:r>
          </w:p>
        </w:tc>
      </w:tr>
      <w:tr w:rsidR="00192D30" w:rsidRPr="00192D30" w14:paraId="19F108DC" w14:textId="77777777" w:rsidTr="00C824A8">
        <w:trPr>
          <w:trHeight w:val="288"/>
        </w:trPr>
        <w:tc>
          <w:tcPr>
            <w:tcW w:w="3231" w:type="dxa"/>
            <w:noWrap/>
            <w:hideMark/>
          </w:tcPr>
          <w:p w14:paraId="02C0569A"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8_autre</w:t>
            </w:r>
          </w:p>
        </w:tc>
        <w:tc>
          <w:tcPr>
            <w:tcW w:w="11223" w:type="dxa"/>
            <w:noWrap/>
            <w:hideMark/>
          </w:tcPr>
          <w:p w14:paraId="27C70AAB" w14:textId="27E14B4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8. Autres dispositifs contribuant à une science plus ouverte que vous souhaiteriez mentionner. l'établissement a mis en place d'autres dispositifs</w:t>
            </w:r>
          </w:p>
        </w:tc>
      </w:tr>
      <w:tr w:rsidR="00192D30" w:rsidRPr="00192D30" w14:paraId="3EEA1022" w14:textId="77777777" w:rsidTr="00C824A8">
        <w:trPr>
          <w:trHeight w:val="288"/>
        </w:trPr>
        <w:tc>
          <w:tcPr>
            <w:tcW w:w="3231" w:type="dxa"/>
            <w:noWrap/>
            <w:hideMark/>
          </w:tcPr>
          <w:p w14:paraId="4EED960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9_projet_emblematique</w:t>
            </w:r>
          </w:p>
        </w:tc>
        <w:tc>
          <w:tcPr>
            <w:tcW w:w="11223" w:type="dxa"/>
            <w:noWrap/>
            <w:hideMark/>
          </w:tcPr>
          <w:p w14:paraId="0BA11D34"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 xml:space="preserve">9.1. Souhaiteriez-vous partager publiquement un projet emblématique de science ouverte que vous portez ou auquel vous êtes associés ?  </w:t>
            </w:r>
          </w:p>
        </w:tc>
      </w:tr>
      <w:tr w:rsidR="00192D30" w:rsidRPr="00192D30" w14:paraId="62DB7828" w14:textId="77777777" w:rsidTr="00C824A8">
        <w:trPr>
          <w:trHeight w:val="288"/>
        </w:trPr>
        <w:tc>
          <w:tcPr>
            <w:tcW w:w="3231" w:type="dxa"/>
            <w:noWrap/>
            <w:hideMark/>
          </w:tcPr>
          <w:p w14:paraId="3479C3B1"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9_obstacles_incitation</w:t>
            </w:r>
          </w:p>
        </w:tc>
        <w:tc>
          <w:tcPr>
            <w:tcW w:w="11223" w:type="dxa"/>
            <w:noWrap/>
            <w:hideMark/>
          </w:tcPr>
          <w:p w14:paraId="3E5520E3" w14:textId="0910C9DE"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l'absence d’incitations pour promouvoir les activités pour la science ouverte</w:t>
            </w:r>
          </w:p>
        </w:tc>
      </w:tr>
      <w:tr w:rsidR="00192D30" w:rsidRPr="00192D30" w14:paraId="72FBF27E" w14:textId="77777777" w:rsidTr="00C824A8">
        <w:trPr>
          <w:trHeight w:val="288"/>
        </w:trPr>
        <w:tc>
          <w:tcPr>
            <w:tcW w:w="3231" w:type="dxa"/>
            <w:noWrap/>
            <w:hideMark/>
          </w:tcPr>
          <w:p w14:paraId="189D929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9_obstacles_cadre_legal</w:t>
            </w:r>
          </w:p>
        </w:tc>
        <w:tc>
          <w:tcPr>
            <w:tcW w:w="11223" w:type="dxa"/>
            <w:noWrap/>
            <w:hideMark/>
          </w:tcPr>
          <w:p w14:paraId="700E6314" w14:textId="641D078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l'inquiétudes relatives au cadre légal</w:t>
            </w:r>
          </w:p>
        </w:tc>
      </w:tr>
      <w:tr w:rsidR="00192D30" w:rsidRPr="00192D30" w14:paraId="6051E4D9" w14:textId="77777777" w:rsidTr="00C824A8">
        <w:trPr>
          <w:trHeight w:val="288"/>
        </w:trPr>
        <w:tc>
          <w:tcPr>
            <w:tcW w:w="3231" w:type="dxa"/>
            <w:noWrap/>
            <w:hideMark/>
          </w:tcPr>
          <w:p w14:paraId="4692D24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9_obstacles_augmentation_cout</w:t>
            </w:r>
          </w:p>
        </w:tc>
        <w:tc>
          <w:tcPr>
            <w:tcW w:w="11223" w:type="dxa"/>
            <w:noWrap/>
            <w:hideMark/>
          </w:tcPr>
          <w:p w14:paraId="09997CB5" w14:textId="48B71452"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l'inquiétudes relatives à l’augmentation des coûts</w:t>
            </w:r>
          </w:p>
        </w:tc>
      </w:tr>
      <w:tr w:rsidR="00192D30" w:rsidRPr="00192D30" w14:paraId="67292EF5" w14:textId="77777777" w:rsidTr="00C824A8">
        <w:trPr>
          <w:trHeight w:val="288"/>
        </w:trPr>
        <w:tc>
          <w:tcPr>
            <w:tcW w:w="3231" w:type="dxa"/>
            <w:noWrap/>
            <w:hideMark/>
          </w:tcPr>
          <w:p w14:paraId="40C54268"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9_obstacles_pratique_disciplinaire</w:t>
            </w:r>
          </w:p>
        </w:tc>
        <w:tc>
          <w:tcPr>
            <w:tcW w:w="11223" w:type="dxa"/>
            <w:noWrap/>
            <w:hideMark/>
          </w:tcPr>
          <w:p w14:paraId="6A9166FF" w14:textId="329369C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les pratiques disciplinaires différentes</w:t>
            </w:r>
          </w:p>
        </w:tc>
      </w:tr>
      <w:tr w:rsidR="00192D30" w:rsidRPr="00192D30" w14:paraId="25ED1098" w14:textId="77777777" w:rsidTr="00C824A8">
        <w:trPr>
          <w:trHeight w:val="288"/>
        </w:trPr>
        <w:tc>
          <w:tcPr>
            <w:tcW w:w="3231" w:type="dxa"/>
            <w:noWrap/>
            <w:hideMark/>
          </w:tcPr>
          <w:p w14:paraId="31FB638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9_obstacles_conscience_limitee</w:t>
            </w:r>
          </w:p>
        </w:tc>
        <w:tc>
          <w:tcPr>
            <w:tcW w:w="11223" w:type="dxa"/>
            <w:noWrap/>
            <w:hideMark/>
          </w:tcPr>
          <w:p w14:paraId="14268C9D" w14:textId="5C4EB969"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 conscience limitée au niveau de l’établissement des bénéfices de la science ouverte</w:t>
            </w:r>
          </w:p>
        </w:tc>
      </w:tr>
      <w:tr w:rsidR="00192D30" w:rsidRPr="00192D30" w14:paraId="7AD14423" w14:textId="77777777" w:rsidTr="00C824A8">
        <w:trPr>
          <w:trHeight w:val="288"/>
        </w:trPr>
        <w:tc>
          <w:tcPr>
            <w:tcW w:w="3231" w:type="dxa"/>
            <w:noWrap/>
            <w:hideMark/>
          </w:tcPr>
          <w:p w14:paraId="12A25B7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9_obstacles_partage_donnee</w:t>
            </w:r>
          </w:p>
        </w:tc>
        <w:tc>
          <w:tcPr>
            <w:tcW w:w="11223" w:type="dxa"/>
            <w:noWrap/>
            <w:hideMark/>
          </w:tcPr>
          <w:p w14:paraId="799C435D" w14:textId="532BC61D"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 résistance au partage et à la mise à disposition des données</w:t>
            </w:r>
          </w:p>
        </w:tc>
      </w:tr>
      <w:tr w:rsidR="00192D30" w:rsidRPr="00192D30" w14:paraId="0B35A89A" w14:textId="77777777" w:rsidTr="00C824A8">
        <w:trPr>
          <w:trHeight w:val="288"/>
        </w:trPr>
        <w:tc>
          <w:tcPr>
            <w:tcW w:w="3231" w:type="dxa"/>
            <w:noWrap/>
            <w:hideMark/>
          </w:tcPr>
          <w:p w14:paraId="492FEE9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lastRenderedPageBreak/>
              <w:t>9_obstacles_complexite_technique</w:t>
            </w:r>
          </w:p>
        </w:tc>
        <w:tc>
          <w:tcPr>
            <w:tcW w:w="11223" w:type="dxa"/>
            <w:noWrap/>
            <w:hideMark/>
          </w:tcPr>
          <w:p w14:paraId="4EE03A9E" w14:textId="515C1FA0"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 complexité technique</w:t>
            </w:r>
          </w:p>
        </w:tc>
      </w:tr>
      <w:tr w:rsidR="00192D30" w:rsidRPr="00192D30" w14:paraId="3B541B5C" w14:textId="77777777" w:rsidTr="00C824A8">
        <w:trPr>
          <w:trHeight w:val="288"/>
        </w:trPr>
        <w:tc>
          <w:tcPr>
            <w:tcW w:w="3231" w:type="dxa"/>
            <w:noWrap/>
            <w:hideMark/>
          </w:tcPr>
          <w:p w14:paraId="2491D052"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9_obstacles_manque_expertise</w:t>
            </w:r>
          </w:p>
        </w:tc>
        <w:tc>
          <w:tcPr>
            <w:tcW w:w="11223" w:type="dxa"/>
            <w:noWrap/>
            <w:hideMark/>
          </w:tcPr>
          <w:p w14:paraId="08F1B25C" w14:textId="563615D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le manque d’expertise et de personnels qualifiés sur les différents aspects de la science ouverte au niveau de l’établissement</w:t>
            </w:r>
          </w:p>
        </w:tc>
      </w:tr>
      <w:tr w:rsidR="00192D30" w:rsidRPr="00192D30" w14:paraId="18DF6EDE" w14:textId="77777777" w:rsidTr="00C824A8">
        <w:trPr>
          <w:trHeight w:val="288"/>
        </w:trPr>
        <w:tc>
          <w:tcPr>
            <w:tcW w:w="3231" w:type="dxa"/>
            <w:noWrap/>
            <w:hideMark/>
          </w:tcPr>
          <w:p w14:paraId="24AA6B2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9_obstacles_politique_nationale</w:t>
            </w:r>
          </w:p>
        </w:tc>
        <w:tc>
          <w:tcPr>
            <w:tcW w:w="11223" w:type="dxa"/>
            <w:noWrap/>
            <w:hideMark/>
          </w:tcPr>
          <w:p w14:paraId="38DD324C" w14:textId="73F0B55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l'absence de politique ou de feuille de route au niveau national</w:t>
            </w:r>
          </w:p>
        </w:tc>
      </w:tr>
      <w:tr w:rsidR="00192D30" w:rsidRPr="00192D30" w14:paraId="49A81CEB" w14:textId="77777777" w:rsidTr="00C824A8">
        <w:trPr>
          <w:trHeight w:val="288"/>
        </w:trPr>
        <w:tc>
          <w:tcPr>
            <w:tcW w:w="3231" w:type="dxa"/>
            <w:noWrap/>
            <w:hideMark/>
          </w:tcPr>
          <w:p w14:paraId="4EAD0BA5"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9_obstacles_coordination_acteurs</w:t>
            </w:r>
          </w:p>
        </w:tc>
        <w:tc>
          <w:tcPr>
            <w:tcW w:w="11223" w:type="dxa"/>
            <w:noWrap/>
            <w:hideMark/>
          </w:tcPr>
          <w:p w14:paraId="5FA4A057" w14:textId="7469BB72"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le manque de coordination parmi les acteurs pertinents au sein de l’établissement</w:t>
            </w:r>
          </w:p>
        </w:tc>
      </w:tr>
      <w:tr w:rsidR="00192D30" w:rsidRPr="00192D30" w14:paraId="1976E1C5" w14:textId="77777777" w:rsidTr="00C824A8">
        <w:trPr>
          <w:trHeight w:val="288"/>
        </w:trPr>
        <w:tc>
          <w:tcPr>
            <w:tcW w:w="3231" w:type="dxa"/>
            <w:noWrap/>
            <w:hideMark/>
          </w:tcPr>
          <w:p w14:paraId="516A521D"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9_obstacles_support_structurel</w:t>
            </w:r>
          </w:p>
        </w:tc>
        <w:tc>
          <w:tcPr>
            <w:tcW w:w="11223" w:type="dxa"/>
            <w:noWrap/>
            <w:hideMark/>
          </w:tcPr>
          <w:p w14:paraId="76DD0E34" w14:textId="1748F389"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le manque de support structurel au niveau de l’établissement pour les chercheurs intéressés par les pratiques de science ouverte</w:t>
            </w:r>
          </w:p>
        </w:tc>
      </w:tr>
      <w:tr w:rsidR="00192D30" w:rsidRPr="00192D30" w14:paraId="79D132E4" w14:textId="77777777" w:rsidTr="00C824A8">
        <w:trPr>
          <w:trHeight w:val="288"/>
        </w:trPr>
        <w:tc>
          <w:tcPr>
            <w:tcW w:w="3231" w:type="dxa"/>
            <w:noWrap/>
            <w:hideMark/>
          </w:tcPr>
          <w:p w14:paraId="00C0063B"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9_obstacles_mauvaise_comprehension</w:t>
            </w:r>
          </w:p>
        </w:tc>
        <w:tc>
          <w:tcPr>
            <w:tcW w:w="11223" w:type="dxa"/>
            <w:noWrap/>
            <w:hideMark/>
          </w:tcPr>
          <w:p w14:paraId="61BBB9BB" w14:textId="64B390A1"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la mauvaise compréhension de la science ouverte des cadres dirigeants de l’établissement</w:t>
            </w:r>
          </w:p>
        </w:tc>
      </w:tr>
      <w:tr w:rsidR="00192D30" w:rsidRPr="00192D30" w14:paraId="0C9D6E20" w14:textId="77777777" w:rsidTr="00C824A8">
        <w:trPr>
          <w:trHeight w:val="288"/>
        </w:trPr>
        <w:tc>
          <w:tcPr>
            <w:tcW w:w="3231" w:type="dxa"/>
            <w:noWrap/>
            <w:hideMark/>
          </w:tcPr>
          <w:p w14:paraId="699A5913" w14:textId="77777777"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9_obstacles_formation_sensibilisation</w:t>
            </w:r>
          </w:p>
        </w:tc>
        <w:tc>
          <w:tcPr>
            <w:tcW w:w="11223" w:type="dxa"/>
            <w:noWrap/>
            <w:hideMark/>
          </w:tcPr>
          <w:p w14:paraId="61581EAB" w14:textId="57C063BA" w:rsidR="00192D30" w:rsidRPr="00192D30" w:rsidRDefault="00192D30" w:rsidP="00192D30">
            <w:pPr>
              <w:spacing w:before="40" w:after="40"/>
              <w:rPr>
                <w:rFonts w:ascii="Arial" w:hAnsi="Arial" w:cs="Arial"/>
                <w:color w:val="000000"/>
                <w:sz w:val="16"/>
                <w:szCs w:val="16"/>
                <w:lang w:eastAsia="fr-FR"/>
              </w:rPr>
            </w:pPr>
            <w:r w:rsidRPr="00192D30">
              <w:rPr>
                <w:rFonts w:ascii="Arial" w:hAnsi="Arial" w:cs="Arial"/>
                <w:color w:val="000000"/>
                <w:sz w:val="16"/>
                <w:szCs w:val="16"/>
                <w:lang w:eastAsia="fr-FR"/>
              </w:rPr>
              <w:t>9.2. Au regard de votre politique actuelle, quels sont les plus grands obstacles à la transition vers la science ouverte ? l'établissement a mentionné le manque de sensibilisation ou de formation au niveau de l’établissement des jeunes chercheurs et des titulaires</w:t>
            </w:r>
          </w:p>
        </w:tc>
      </w:tr>
    </w:tbl>
    <w:p w14:paraId="48BB8CF0" w14:textId="77777777" w:rsidR="003F063D" w:rsidRPr="006C47FD" w:rsidRDefault="003F063D">
      <w:pPr>
        <w:rPr>
          <w:rFonts w:ascii="Arial" w:hAnsi="Arial" w:cs="Arial"/>
        </w:rPr>
      </w:pPr>
    </w:p>
    <w:p w14:paraId="5E1AC0BB" w14:textId="77777777" w:rsidR="00CD6BE1" w:rsidRPr="006C47FD" w:rsidRDefault="00CD6BE1">
      <w:pPr>
        <w:rPr>
          <w:rFonts w:ascii="Arial" w:hAnsi="Arial" w:cs="Arial"/>
        </w:rPr>
        <w:sectPr w:rsidR="00CD6BE1" w:rsidRPr="006C47FD" w:rsidSect="00CD6BE1">
          <w:pgSz w:w="16838" w:h="11906" w:orient="landscape"/>
          <w:pgMar w:top="1418" w:right="1418" w:bottom="1418" w:left="1418" w:header="709" w:footer="709" w:gutter="0"/>
          <w:cols w:space="708"/>
          <w:docGrid w:linePitch="360"/>
        </w:sectPr>
      </w:pPr>
    </w:p>
    <w:p w14:paraId="73794316" w14:textId="77777777" w:rsidR="00F93865" w:rsidRPr="006C47FD" w:rsidRDefault="00F93865">
      <w:pPr>
        <w:rPr>
          <w:rFonts w:ascii="Arial" w:hAnsi="Arial" w:cs="Arial"/>
        </w:rPr>
        <w:sectPr w:rsidR="00F93865" w:rsidRPr="006C47FD" w:rsidSect="003F063D">
          <w:pgSz w:w="11906" w:h="16838"/>
          <w:pgMar w:top="1077" w:right="1418" w:bottom="1077" w:left="1418" w:header="709" w:footer="709" w:gutter="0"/>
          <w:cols w:space="708"/>
          <w:docGrid w:linePitch="360"/>
        </w:sectPr>
      </w:pPr>
    </w:p>
    <w:p w14:paraId="0E0FA4EC" w14:textId="77777777" w:rsidR="008F3743" w:rsidRPr="006C47FD" w:rsidRDefault="000F3ED8">
      <w:pPr>
        <w:rPr>
          <w:rFonts w:ascii="Arial" w:hAnsi="Arial" w:cs="Arial"/>
          <w:b/>
        </w:rPr>
      </w:pPr>
      <w:r w:rsidRPr="006C47FD">
        <w:rPr>
          <w:rFonts w:ascii="Arial" w:hAnsi="Arial" w:cs="Arial"/>
          <w:b/>
        </w:rPr>
        <w:lastRenderedPageBreak/>
        <w:t>D</w:t>
      </w:r>
      <w:r w:rsidR="008F3743" w:rsidRPr="006C47FD">
        <w:rPr>
          <w:rFonts w:ascii="Arial" w:hAnsi="Arial" w:cs="Arial"/>
          <w:b/>
        </w:rPr>
        <w:t>éfinitions</w:t>
      </w:r>
    </w:p>
    <w:tbl>
      <w:tblPr>
        <w:tblW w:w="1447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3"/>
        <w:gridCol w:w="10631"/>
      </w:tblGrid>
      <w:tr w:rsidR="00A06F74" w:rsidRPr="008334D4" w14:paraId="0A1C73E2" w14:textId="77777777" w:rsidTr="00490B3A">
        <w:trPr>
          <w:trHeight w:val="454"/>
        </w:trPr>
        <w:tc>
          <w:tcPr>
            <w:tcW w:w="3843" w:type="dxa"/>
          </w:tcPr>
          <w:p w14:paraId="0936A404" w14:textId="35FBFBFB" w:rsidR="00A06F74" w:rsidRPr="003F063D" w:rsidRDefault="00512B7A" w:rsidP="00490B3A">
            <w:pPr>
              <w:spacing w:beforeLines="30" w:before="72" w:afterLines="30" w:after="72" w:line="240" w:lineRule="auto"/>
              <w:rPr>
                <w:rFonts w:ascii="Arial" w:hAnsi="Arial" w:cs="Arial"/>
                <w:b/>
                <w:sz w:val="12"/>
                <w:szCs w:val="14"/>
                <w:lang w:eastAsia="fr-FR"/>
              </w:rPr>
            </w:pPr>
            <w:r>
              <w:rPr>
                <w:rFonts w:ascii="Arial" w:hAnsi="Arial" w:cs="Arial"/>
                <w:b/>
                <w:color w:val="000000"/>
                <w:sz w:val="16"/>
                <w:szCs w:val="16"/>
                <w:lang w:eastAsia="fr-FR"/>
              </w:rPr>
              <w:t>Science ouverte</w:t>
            </w:r>
          </w:p>
        </w:tc>
        <w:tc>
          <w:tcPr>
            <w:tcW w:w="10631" w:type="dxa"/>
            <w:vAlign w:val="center"/>
          </w:tcPr>
          <w:p w14:paraId="340DA269" w14:textId="0C1FE402" w:rsidR="00A06F74" w:rsidRPr="008E717A" w:rsidRDefault="008E717A" w:rsidP="00490B3A">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Diffusion sans entrave des résultats, des méthodes et des produits de la recherche scientifique avec la vocation de développer l’accès ouvert aux publications et – autant que possible – aux données, aux codes sources et aux méthodes de la recherche.</w:t>
            </w:r>
          </w:p>
        </w:tc>
      </w:tr>
      <w:tr w:rsidR="00A06F74" w:rsidRPr="008334D4" w14:paraId="086C9612" w14:textId="77777777" w:rsidTr="00490B3A">
        <w:trPr>
          <w:trHeight w:val="454"/>
        </w:trPr>
        <w:tc>
          <w:tcPr>
            <w:tcW w:w="3843" w:type="dxa"/>
          </w:tcPr>
          <w:p w14:paraId="0096617F" w14:textId="3CE03670" w:rsidR="00A06F74" w:rsidRPr="00184950" w:rsidRDefault="00512B7A" w:rsidP="00490B3A">
            <w:pPr>
              <w:spacing w:beforeLines="30" w:before="72" w:afterLines="30" w:after="72" w:line="240" w:lineRule="auto"/>
              <w:rPr>
                <w:rFonts w:ascii="Arial" w:hAnsi="Arial" w:cs="Arial"/>
                <w:b/>
                <w:sz w:val="12"/>
                <w:szCs w:val="14"/>
                <w:lang w:eastAsia="fr-FR"/>
              </w:rPr>
            </w:pPr>
            <w:r>
              <w:rPr>
                <w:rFonts w:ascii="Arial" w:hAnsi="Arial" w:cs="Arial"/>
                <w:b/>
                <w:bCs/>
                <w:color w:val="000000"/>
                <w:sz w:val="16"/>
                <w:szCs w:val="18"/>
              </w:rPr>
              <w:t>Principe</w:t>
            </w:r>
            <w:r w:rsidR="00A45664">
              <w:rPr>
                <w:rFonts w:ascii="Arial" w:hAnsi="Arial" w:cs="Arial"/>
                <w:b/>
                <w:bCs/>
                <w:color w:val="000000"/>
                <w:sz w:val="16"/>
                <w:szCs w:val="18"/>
              </w:rPr>
              <w:t>s</w:t>
            </w:r>
            <w:r>
              <w:rPr>
                <w:rFonts w:ascii="Arial" w:hAnsi="Arial" w:cs="Arial"/>
                <w:b/>
                <w:bCs/>
                <w:color w:val="000000"/>
                <w:sz w:val="16"/>
                <w:szCs w:val="18"/>
              </w:rPr>
              <w:t xml:space="preserve"> FAIR</w:t>
            </w:r>
          </w:p>
        </w:tc>
        <w:tc>
          <w:tcPr>
            <w:tcW w:w="10631" w:type="dxa"/>
            <w:vAlign w:val="center"/>
          </w:tcPr>
          <w:p w14:paraId="2427080D" w14:textId="04B03E2A" w:rsidR="00A06F74" w:rsidRPr="008E717A" w:rsidRDefault="000843EC" w:rsidP="008E717A">
            <w:pPr>
              <w:autoSpaceDE w:val="0"/>
              <w:autoSpaceDN w:val="0"/>
              <w:adjustRightInd w:val="0"/>
              <w:spacing w:beforeLines="30" w:before="72" w:afterLines="30" w:after="72" w:line="240" w:lineRule="auto"/>
              <w:rPr>
                <w:rFonts w:ascii="Arial" w:hAnsi="Arial" w:cs="Arial"/>
                <w:color w:val="000000"/>
                <w:sz w:val="16"/>
                <w:szCs w:val="16"/>
              </w:rPr>
            </w:pPr>
            <w:r>
              <w:rPr>
                <w:rFonts w:ascii="Arial" w:hAnsi="Arial" w:cs="Arial"/>
                <w:color w:val="000000"/>
                <w:sz w:val="16"/>
                <w:szCs w:val="16"/>
              </w:rPr>
              <w:t xml:space="preserve">Les principes FAIR visent à rendre les </w:t>
            </w:r>
            <w:r w:rsidR="008E717A">
              <w:rPr>
                <w:rFonts w:ascii="Arial" w:hAnsi="Arial" w:cs="Arial"/>
                <w:color w:val="000000"/>
                <w:sz w:val="16"/>
                <w:szCs w:val="16"/>
              </w:rPr>
              <w:t>données</w:t>
            </w:r>
            <w:r w:rsidR="005038C7" w:rsidRPr="008E717A">
              <w:rPr>
                <w:rFonts w:ascii="Arial" w:hAnsi="Arial" w:cs="Arial"/>
                <w:color w:val="000000"/>
                <w:sz w:val="16"/>
                <w:szCs w:val="16"/>
              </w:rPr>
              <w:t xml:space="preserve"> </w:t>
            </w:r>
            <w:r w:rsidR="00703FB6">
              <w:rPr>
                <w:rFonts w:ascii="Arial" w:hAnsi="Arial" w:cs="Arial"/>
                <w:color w:val="000000"/>
                <w:sz w:val="16"/>
                <w:szCs w:val="16"/>
              </w:rPr>
              <w:t xml:space="preserve">de recherche </w:t>
            </w:r>
            <w:r w:rsidR="008E717A">
              <w:rPr>
                <w:rFonts w:ascii="Arial" w:hAnsi="Arial" w:cs="Arial"/>
                <w:color w:val="000000"/>
                <w:sz w:val="16"/>
                <w:szCs w:val="16"/>
              </w:rPr>
              <w:t>F</w:t>
            </w:r>
            <w:r w:rsidR="005038C7" w:rsidRPr="008E717A">
              <w:rPr>
                <w:rFonts w:ascii="Arial" w:hAnsi="Arial" w:cs="Arial"/>
                <w:color w:val="000000"/>
                <w:sz w:val="16"/>
                <w:szCs w:val="16"/>
              </w:rPr>
              <w:t xml:space="preserve">aciles à trouver, </w:t>
            </w:r>
            <w:r w:rsidR="008E717A">
              <w:rPr>
                <w:rFonts w:ascii="Arial" w:hAnsi="Arial" w:cs="Arial"/>
                <w:color w:val="000000"/>
                <w:sz w:val="16"/>
                <w:szCs w:val="16"/>
              </w:rPr>
              <w:t>A</w:t>
            </w:r>
            <w:r w:rsidR="005038C7" w:rsidRPr="008E717A">
              <w:rPr>
                <w:rFonts w:ascii="Arial" w:hAnsi="Arial" w:cs="Arial"/>
                <w:color w:val="000000"/>
                <w:sz w:val="16"/>
                <w:szCs w:val="16"/>
              </w:rPr>
              <w:t>ccessibles, interopérables</w:t>
            </w:r>
            <w:r w:rsidR="008E717A">
              <w:rPr>
                <w:rFonts w:ascii="Arial" w:hAnsi="Arial" w:cs="Arial"/>
                <w:color w:val="000000"/>
                <w:sz w:val="16"/>
                <w:szCs w:val="16"/>
              </w:rPr>
              <w:t xml:space="preserve"> </w:t>
            </w:r>
            <w:r w:rsidR="005038C7" w:rsidRPr="008E717A">
              <w:rPr>
                <w:rFonts w:ascii="Arial" w:hAnsi="Arial" w:cs="Arial"/>
                <w:color w:val="000000"/>
                <w:sz w:val="16"/>
                <w:szCs w:val="16"/>
              </w:rPr>
              <w:t>et réutilisables</w:t>
            </w:r>
            <w:r w:rsidR="008E717A">
              <w:rPr>
                <w:rFonts w:ascii="Arial" w:hAnsi="Arial" w:cs="Arial"/>
                <w:color w:val="000000"/>
                <w:sz w:val="16"/>
                <w:szCs w:val="16"/>
              </w:rPr>
              <w:t>.</w:t>
            </w:r>
            <w:r w:rsidR="008E717A">
              <w:rPr>
                <w:rFonts w:ascii="Arial" w:hAnsi="Arial" w:cs="Arial"/>
                <w:color w:val="000000"/>
                <w:sz w:val="16"/>
                <w:szCs w:val="16"/>
              </w:rPr>
              <w:br/>
            </w:r>
            <w:proofErr w:type="spellStart"/>
            <w:r w:rsidR="008E717A" w:rsidRPr="008E717A">
              <w:rPr>
                <w:rFonts w:ascii="Arial" w:hAnsi="Arial" w:cs="Arial"/>
                <w:color w:val="000000"/>
                <w:sz w:val="16"/>
                <w:szCs w:val="16"/>
              </w:rPr>
              <w:t>Findable</w:t>
            </w:r>
            <w:proofErr w:type="spellEnd"/>
            <w:r w:rsidR="008E717A" w:rsidRPr="008E717A">
              <w:rPr>
                <w:rFonts w:ascii="Arial" w:hAnsi="Arial" w:cs="Arial"/>
                <w:color w:val="000000"/>
                <w:sz w:val="16"/>
                <w:szCs w:val="16"/>
              </w:rPr>
              <w:t xml:space="preserve"> (Facile à trouver) a pour objectif de faciliter la découverte des données par les humains et les systèmes informatiques et requiert une description et une indexation des données et des métadonnées. Le principe Accessible encourage à stocker durablement les données et les métadonnées et à faciliter leur accès et/ou leur téléchargement, en spécifiant les conditions d’accès (accès ouvert ou accès restreint). Le principe </w:t>
            </w:r>
            <w:proofErr w:type="spellStart"/>
            <w:r w:rsidR="008E717A" w:rsidRPr="008E717A">
              <w:rPr>
                <w:rFonts w:ascii="Arial" w:hAnsi="Arial" w:cs="Arial"/>
                <w:color w:val="000000"/>
                <w:sz w:val="16"/>
                <w:szCs w:val="16"/>
              </w:rPr>
              <w:t>Interoperable</w:t>
            </w:r>
            <w:proofErr w:type="spellEnd"/>
            <w:r w:rsidR="008E717A" w:rsidRPr="008E717A">
              <w:rPr>
                <w:rFonts w:ascii="Arial" w:hAnsi="Arial" w:cs="Arial"/>
                <w:color w:val="000000"/>
                <w:sz w:val="16"/>
                <w:szCs w:val="16"/>
              </w:rPr>
              <w:t xml:space="preserve"> peut se décomposer en : téléchargeable, utilisable, intelligible, et combinable avec d'autres données, par des humains et des machines. Le principe </w:t>
            </w:r>
            <w:proofErr w:type="spellStart"/>
            <w:r w:rsidR="008E717A" w:rsidRPr="008E717A">
              <w:rPr>
                <w:rFonts w:ascii="Arial" w:hAnsi="Arial" w:cs="Arial"/>
                <w:color w:val="000000"/>
                <w:sz w:val="16"/>
                <w:szCs w:val="16"/>
              </w:rPr>
              <w:t>Reusable</w:t>
            </w:r>
            <w:proofErr w:type="spellEnd"/>
            <w:r w:rsidR="008E717A" w:rsidRPr="008E717A">
              <w:rPr>
                <w:rFonts w:ascii="Arial" w:hAnsi="Arial" w:cs="Arial"/>
                <w:color w:val="000000"/>
                <w:sz w:val="16"/>
                <w:szCs w:val="16"/>
              </w:rPr>
              <w:t xml:space="preserve"> (Réutilisable) encourage à spécifier les conditions d’utilisation des données via une licence et à préciser les éléments facilitant leur compréhension </w:t>
            </w:r>
            <w:r w:rsidR="00224632">
              <w:rPr>
                <w:rFonts w:ascii="Arial" w:hAnsi="Arial" w:cs="Arial"/>
                <w:color w:val="000000"/>
                <w:sz w:val="16"/>
                <w:szCs w:val="16"/>
              </w:rPr>
              <w:t>et leur réutilisation</w:t>
            </w:r>
            <w:r>
              <w:rPr>
                <w:rFonts w:ascii="Arial" w:hAnsi="Arial" w:cs="Arial"/>
                <w:color w:val="000000"/>
                <w:sz w:val="16"/>
                <w:szCs w:val="16"/>
              </w:rPr>
              <w:t> :</w:t>
            </w:r>
            <w:r w:rsidR="008E717A" w:rsidRPr="008E717A">
              <w:rPr>
                <w:rFonts w:ascii="Arial" w:hAnsi="Arial" w:cs="Arial"/>
                <w:color w:val="000000"/>
                <w:sz w:val="16"/>
                <w:szCs w:val="16"/>
              </w:rPr>
              <w:t>.</w:t>
            </w:r>
          </w:p>
        </w:tc>
      </w:tr>
      <w:tr w:rsidR="006C3A6A" w:rsidRPr="008334D4" w14:paraId="009179AC" w14:textId="77777777" w:rsidTr="006666C4">
        <w:trPr>
          <w:trHeight w:val="454"/>
        </w:trPr>
        <w:tc>
          <w:tcPr>
            <w:tcW w:w="3843" w:type="dxa"/>
          </w:tcPr>
          <w:p w14:paraId="3FECF7D3" w14:textId="77777777" w:rsidR="006C3A6A" w:rsidRDefault="006C3A6A" w:rsidP="006666C4">
            <w:pPr>
              <w:spacing w:beforeLines="30" w:before="72" w:afterLines="30" w:after="72" w:line="240" w:lineRule="auto"/>
              <w:rPr>
                <w:rFonts w:ascii="Arial" w:hAnsi="Arial" w:cs="Arial"/>
                <w:b/>
                <w:color w:val="000000"/>
                <w:sz w:val="16"/>
                <w:szCs w:val="16"/>
                <w:lang w:eastAsia="fr-FR"/>
              </w:rPr>
            </w:pPr>
            <w:r w:rsidRPr="007C5A50">
              <w:rPr>
                <w:rFonts w:ascii="Arial" w:hAnsi="Arial" w:cs="Arial"/>
                <w:b/>
                <w:color w:val="000000"/>
                <w:sz w:val="16"/>
                <w:szCs w:val="16"/>
                <w:lang w:eastAsia="fr-FR"/>
              </w:rPr>
              <w:t>Accès ouvert</w:t>
            </w:r>
          </w:p>
        </w:tc>
        <w:tc>
          <w:tcPr>
            <w:tcW w:w="10631" w:type="dxa"/>
            <w:vAlign w:val="center"/>
          </w:tcPr>
          <w:p w14:paraId="00EC33F2" w14:textId="77777777" w:rsidR="006C3A6A" w:rsidRPr="008E717A" w:rsidRDefault="006C3A6A" w:rsidP="006666C4">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Possibilité d’accès sans restriction (ni authentification, ni embargo, ni paiement). Il peut être mis en œuvre de différentes façons : auto-archivage dans une archive ouverte, publication dans une revue en libre accès.</w:t>
            </w:r>
          </w:p>
        </w:tc>
      </w:tr>
      <w:tr w:rsidR="008334D4" w:rsidRPr="008334D4" w14:paraId="60F23E10" w14:textId="77777777" w:rsidTr="00184950">
        <w:trPr>
          <w:trHeight w:val="454"/>
        </w:trPr>
        <w:tc>
          <w:tcPr>
            <w:tcW w:w="3843" w:type="dxa"/>
          </w:tcPr>
          <w:p w14:paraId="48C5EA1F" w14:textId="6251BA74" w:rsidR="008334D4" w:rsidRPr="00184950" w:rsidRDefault="00512B7A" w:rsidP="006C17F1">
            <w:pPr>
              <w:spacing w:beforeLines="30" w:before="72" w:afterLines="30" w:after="72" w:line="240" w:lineRule="auto"/>
              <w:rPr>
                <w:rFonts w:ascii="Arial" w:hAnsi="Arial" w:cs="Arial"/>
                <w:b/>
                <w:sz w:val="12"/>
                <w:szCs w:val="14"/>
                <w:lang w:eastAsia="fr-FR"/>
              </w:rPr>
            </w:pPr>
            <w:r>
              <w:rPr>
                <w:rFonts w:ascii="Arial" w:hAnsi="Arial" w:cs="Arial"/>
                <w:b/>
                <w:bCs/>
                <w:color w:val="000000"/>
                <w:sz w:val="16"/>
                <w:szCs w:val="18"/>
              </w:rPr>
              <w:t>Voie dorée</w:t>
            </w:r>
          </w:p>
        </w:tc>
        <w:tc>
          <w:tcPr>
            <w:tcW w:w="10631" w:type="dxa"/>
            <w:vAlign w:val="center"/>
          </w:tcPr>
          <w:p w14:paraId="6BB38495" w14:textId="496ACBE1" w:rsidR="008334D4" w:rsidRPr="008E717A" w:rsidRDefault="002079A8" w:rsidP="00184950">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Publication des travaux des chercheurs en accès ouvert avec des frais de publication (APC)</w:t>
            </w:r>
          </w:p>
        </w:tc>
      </w:tr>
      <w:tr w:rsidR="000F3ED8" w:rsidRPr="008334D4" w14:paraId="362FF543" w14:textId="77777777" w:rsidTr="00184950">
        <w:trPr>
          <w:trHeight w:val="454"/>
        </w:trPr>
        <w:tc>
          <w:tcPr>
            <w:tcW w:w="3843" w:type="dxa"/>
          </w:tcPr>
          <w:p w14:paraId="4843E86B" w14:textId="498F1710" w:rsidR="000F3ED8" w:rsidRPr="00184950" w:rsidRDefault="00512B7A" w:rsidP="008846C8">
            <w:pPr>
              <w:spacing w:beforeLines="30" w:before="72" w:afterLines="30" w:after="72" w:line="240" w:lineRule="auto"/>
              <w:rPr>
                <w:rFonts w:ascii="Arial" w:hAnsi="Arial" w:cs="Arial"/>
                <w:b/>
                <w:sz w:val="12"/>
                <w:szCs w:val="14"/>
                <w:lang w:eastAsia="fr-FR"/>
              </w:rPr>
            </w:pPr>
            <w:r>
              <w:rPr>
                <w:rFonts w:ascii="Arial" w:hAnsi="Arial" w:cs="Arial"/>
                <w:b/>
                <w:bCs/>
                <w:color w:val="000000"/>
                <w:sz w:val="16"/>
                <w:szCs w:val="18"/>
              </w:rPr>
              <w:t>Voie diamant</w:t>
            </w:r>
          </w:p>
        </w:tc>
        <w:tc>
          <w:tcPr>
            <w:tcW w:w="10631" w:type="dxa"/>
            <w:vAlign w:val="center"/>
          </w:tcPr>
          <w:p w14:paraId="70382D54" w14:textId="2E9EF29A" w:rsidR="000F3ED8" w:rsidRPr="008E717A" w:rsidRDefault="002079A8" w:rsidP="002079A8">
            <w:pPr>
              <w:spacing w:beforeLines="30" w:before="72" w:afterLines="30" w:after="72" w:line="240" w:lineRule="auto"/>
              <w:rPr>
                <w:rFonts w:ascii="Arial" w:hAnsi="Arial" w:cs="Arial"/>
                <w:sz w:val="16"/>
                <w:szCs w:val="16"/>
                <w:lang w:eastAsia="fr-FR"/>
              </w:rPr>
            </w:pPr>
            <w:r w:rsidRPr="008E717A">
              <w:rPr>
                <w:rFonts w:ascii="Arial" w:hAnsi="Arial" w:cs="Arial"/>
                <w:color w:val="000000"/>
                <w:sz w:val="16"/>
                <w:szCs w:val="16"/>
              </w:rPr>
              <w:t>Publication des travaux des chercheurs en accès ouvert sans frais aussi bien pour le lecteur que pour l’auteur</w:t>
            </w:r>
            <w:r w:rsidR="008E717A" w:rsidRPr="008E717A">
              <w:rPr>
                <w:rFonts w:ascii="Arial" w:hAnsi="Arial" w:cs="Arial"/>
                <w:color w:val="000000"/>
                <w:sz w:val="16"/>
                <w:szCs w:val="16"/>
              </w:rPr>
              <w:t>, son institutions ou ses financeurs</w:t>
            </w:r>
            <w:r w:rsidRPr="008E717A">
              <w:rPr>
                <w:rFonts w:ascii="Arial" w:hAnsi="Arial" w:cs="Arial"/>
                <w:color w:val="000000"/>
                <w:sz w:val="16"/>
                <w:szCs w:val="16"/>
              </w:rPr>
              <w:t>.</w:t>
            </w:r>
          </w:p>
        </w:tc>
      </w:tr>
      <w:tr w:rsidR="000F3ED8" w:rsidRPr="008334D4" w14:paraId="6F624316" w14:textId="77777777" w:rsidTr="00184950">
        <w:trPr>
          <w:trHeight w:val="454"/>
        </w:trPr>
        <w:tc>
          <w:tcPr>
            <w:tcW w:w="3843" w:type="dxa"/>
          </w:tcPr>
          <w:p w14:paraId="68E0EE05" w14:textId="7BB3E00C" w:rsidR="000F3ED8" w:rsidRPr="00184950" w:rsidRDefault="00512B7A" w:rsidP="008846C8">
            <w:pPr>
              <w:autoSpaceDE w:val="0"/>
              <w:autoSpaceDN w:val="0"/>
              <w:adjustRightInd w:val="0"/>
              <w:spacing w:beforeLines="30" w:before="72" w:afterLines="30" w:after="72" w:line="240" w:lineRule="auto"/>
              <w:rPr>
                <w:rFonts w:ascii="Arial" w:hAnsi="Arial" w:cs="Arial"/>
                <w:b/>
                <w:color w:val="000000"/>
                <w:sz w:val="16"/>
                <w:szCs w:val="18"/>
              </w:rPr>
            </w:pPr>
            <w:r>
              <w:rPr>
                <w:rFonts w:ascii="Arial" w:hAnsi="Arial" w:cs="Arial"/>
                <w:b/>
                <w:bCs/>
                <w:color w:val="000000"/>
                <w:sz w:val="16"/>
                <w:szCs w:val="18"/>
              </w:rPr>
              <w:t>Voie verte</w:t>
            </w:r>
          </w:p>
        </w:tc>
        <w:tc>
          <w:tcPr>
            <w:tcW w:w="10631" w:type="dxa"/>
            <w:vAlign w:val="center"/>
          </w:tcPr>
          <w:p w14:paraId="18181820" w14:textId="22D1ED87" w:rsidR="000F3ED8" w:rsidRPr="008E717A" w:rsidRDefault="007C5A50" w:rsidP="005038C7">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 xml:space="preserve">Publication </w:t>
            </w:r>
            <w:r w:rsidR="005038C7" w:rsidRPr="008E717A">
              <w:rPr>
                <w:rFonts w:ascii="Arial" w:hAnsi="Arial" w:cs="Arial"/>
                <w:color w:val="000000"/>
                <w:sz w:val="16"/>
                <w:szCs w:val="16"/>
              </w:rPr>
              <w:t xml:space="preserve">des travaux des chercheurs </w:t>
            </w:r>
            <w:r w:rsidR="002079A8" w:rsidRPr="008E717A">
              <w:rPr>
                <w:rFonts w:ascii="Arial" w:hAnsi="Arial" w:cs="Arial"/>
                <w:color w:val="000000"/>
                <w:sz w:val="16"/>
                <w:szCs w:val="16"/>
              </w:rPr>
              <w:t xml:space="preserve">en accès ouvert </w:t>
            </w:r>
            <w:r w:rsidRPr="008E717A">
              <w:rPr>
                <w:rFonts w:ascii="Arial" w:hAnsi="Arial" w:cs="Arial"/>
                <w:color w:val="000000"/>
                <w:sz w:val="16"/>
                <w:szCs w:val="16"/>
              </w:rPr>
              <w:t xml:space="preserve">dans une archive ouverte </w:t>
            </w:r>
            <w:r w:rsidR="005038C7" w:rsidRPr="008E717A">
              <w:rPr>
                <w:rFonts w:ascii="Arial" w:hAnsi="Arial" w:cs="Arial"/>
                <w:color w:val="000000"/>
                <w:sz w:val="16"/>
                <w:szCs w:val="16"/>
              </w:rPr>
              <w:t>(</w:t>
            </w:r>
            <w:r w:rsidRPr="008E717A">
              <w:rPr>
                <w:rFonts w:ascii="Arial" w:hAnsi="Arial" w:cs="Arial"/>
                <w:color w:val="000000"/>
                <w:sz w:val="16"/>
                <w:szCs w:val="16"/>
              </w:rPr>
              <w:t>thématiques ou institutionnelles</w:t>
            </w:r>
            <w:r w:rsidR="005038C7" w:rsidRPr="008E717A">
              <w:rPr>
                <w:rFonts w:ascii="Arial" w:hAnsi="Arial" w:cs="Arial"/>
                <w:color w:val="000000"/>
                <w:sz w:val="16"/>
                <w:szCs w:val="16"/>
              </w:rPr>
              <w:t>)</w:t>
            </w:r>
            <w:r w:rsidRPr="008E717A">
              <w:rPr>
                <w:rFonts w:ascii="Arial" w:hAnsi="Arial" w:cs="Arial"/>
                <w:color w:val="000000"/>
                <w:sz w:val="16"/>
                <w:szCs w:val="16"/>
              </w:rPr>
              <w:t xml:space="preserve"> pour en permettre la consultation à tous les publics, sans barrières techniques</w:t>
            </w:r>
            <w:r w:rsidR="005038C7" w:rsidRPr="008E717A">
              <w:rPr>
                <w:rFonts w:ascii="Arial" w:hAnsi="Arial" w:cs="Arial"/>
                <w:color w:val="000000"/>
                <w:sz w:val="16"/>
                <w:szCs w:val="16"/>
              </w:rPr>
              <w:t xml:space="preserve"> </w:t>
            </w:r>
            <w:r w:rsidRPr="008E717A">
              <w:rPr>
                <w:rFonts w:ascii="Arial" w:hAnsi="Arial" w:cs="Arial"/>
                <w:color w:val="000000"/>
                <w:sz w:val="16"/>
                <w:szCs w:val="16"/>
              </w:rPr>
              <w:t>ou financières.</w:t>
            </w:r>
          </w:p>
        </w:tc>
      </w:tr>
      <w:tr w:rsidR="000F3ED8" w:rsidRPr="008334D4" w14:paraId="704A7F4A" w14:textId="77777777" w:rsidTr="00184950">
        <w:trPr>
          <w:trHeight w:val="454"/>
        </w:trPr>
        <w:tc>
          <w:tcPr>
            <w:tcW w:w="3843" w:type="dxa"/>
          </w:tcPr>
          <w:p w14:paraId="27B49D6D" w14:textId="2E34B23A" w:rsidR="000F3ED8" w:rsidRPr="00184950" w:rsidRDefault="00512B7A" w:rsidP="008846C8">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APC</w:t>
            </w:r>
            <w:r w:rsidR="007C5A50">
              <w:rPr>
                <w:rFonts w:ascii="Arial" w:hAnsi="Arial" w:cs="Arial"/>
                <w:b/>
                <w:bCs/>
                <w:color w:val="000000"/>
                <w:sz w:val="16"/>
                <w:szCs w:val="18"/>
              </w:rPr>
              <w:t xml:space="preserve"> </w:t>
            </w:r>
          </w:p>
        </w:tc>
        <w:tc>
          <w:tcPr>
            <w:tcW w:w="10631" w:type="dxa"/>
            <w:vAlign w:val="center"/>
          </w:tcPr>
          <w:p w14:paraId="570830F1" w14:textId="18487171" w:rsidR="000F3ED8" w:rsidRPr="008E717A" w:rsidRDefault="006C3A6A" w:rsidP="007C5A50">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 xml:space="preserve">Article </w:t>
            </w:r>
            <w:proofErr w:type="spellStart"/>
            <w:r w:rsidRPr="008E717A">
              <w:rPr>
                <w:rFonts w:ascii="Arial" w:hAnsi="Arial" w:cs="Arial"/>
                <w:color w:val="000000"/>
                <w:sz w:val="16"/>
                <w:szCs w:val="16"/>
              </w:rPr>
              <w:t>Processing</w:t>
            </w:r>
            <w:proofErr w:type="spellEnd"/>
            <w:r w:rsidRPr="008E717A">
              <w:rPr>
                <w:rFonts w:ascii="Arial" w:hAnsi="Arial" w:cs="Arial"/>
                <w:color w:val="000000"/>
                <w:sz w:val="16"/>
                <w:szCs w:val="16"/>
              </w:rPr>
              <w:t xml:space="preserve"> Charges : </w:t>
            </w:r>
            <w:r w:rsidR="007C5A50" w:rsidRPr="008E717A">
              <w:rPr>
                <w:rFonts w:ascii="Arial" w:hAnsi="Arial" w:cs="Arial"/>
                <w:color w:val="000000"/>
                <w:sz w:val="16"/>
                <w:szCs w:val="16"/>
              </w:rPr>
              <w:t>Frais de publication qui peuvent être facturées à l’auteur (ou son institution) pour publier en libre accès immédiat. Voir Publication en accès ouvert.</w:t>
            </w:r>
          </w:p>
        </w:tc>
      </w:tr>
      <w:tr w:rsidR="000F3ED8" w:rsidRPr="008334D4" w14:paraId="2BEE312F" w14:textId="77777777" w:rsidTr="00184950">
        <w:trPr>
          <w:trHeight w:val="454"/>
        </w:trPr>
        <w:tc>
          <w:tcPr>
            <w:tcW w:w="3843" w:type="dxa"/>
          </w:tcPr>
          <w:p w14:paraId="75022FBE" w14:textId="46310D3D" w:rsidR="000F3ED8" w:rsidRPr="00184950" w:rsidRDefault="007C5A50" w:rsidP="008846C8">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ADAC</w:t>
            </w:r>
          </w:p>
        </w:tc>
        <w:tc>
          <w:tcPr>
            <w:tcW w:w="10631" w:type="dxa"/>
            <w:vAlign w:val="center"/>
          </w:tcPr>
          <w:p w14:paraId="6FEE8195" w14:textId="52E99AF3" w:rsidR="000F3ED8" w:rsidRPr="008E717A" w:rsidRDefault="00C57872" w:rsidP="00184950">
            <w:pPr>
              <w:autoSpaceDE w:val="0"/>
              <w:autoSpaceDN w:val="0"/>
              <w:adjustRightInd w:val="0"/>
              <w:spacing w:beforeLines="30" w:before="72" w:afterLines="30" w:after="72" w:line="240" w:lineRule="auto"/>
              <w:rPr>
                <w:rFonts w:ascii="Arial" w:hAnsi="Arial" w:cs="Arial"/>
                <w:color w:val="000000"/>
                <w:sz w:val="16"/>
                <w:szCs w:val="16"/>
              </w:rPr>
            </w:pPr>
            <w:r>
              <w:rPr>
                <w:rFonts w:ascii="Arial" w:hAnsi="Arial" w:cs="Arial"/>
                <w:color w:val="000000"/>
                <w:sz w:val="16"/>
                <w:szCs w:val="16"/>
              </w:rPr>
              <w:t>A</w:t>
            </w:r>
            <w:r w:rsidR="005038C7" w:rsidRPr="008E717A">
              <w:rPr>
                <w:rFonts w:ascii="Arial" w:hAnsi="Arial" w:cs="Arial"/>
                <w:color w:val="000000"/>
                <w:sz w:val="16"/>
                <w:szCs w:val="16"/>
              </w:rPr>
              <w:t>dministrateur des données, algorithmes et codes de la recherche (ADAC)</w:t>
            </w:r>
            <w:r>
              <w:rPr>
                <w:rFonts w:ascii="Arial" w:hAnsi="Arial" w:cs="Arial"/>
                <w:color w:val="000000"/>
                <w:sz w:val="16"/>
                <w:szCs w:val="16"/>
              </w:rPr>
              <w:t>, qui sont regroupés dans un réseau d’ADAC,</w:t>
            </w:r>
            <w:r w:rsidR="006C3A6A" w:rsidRPr="008E717A">
              <w:rPr>
                <w:rFonts w:ascii="Arial" w:hAnsi="Arial" w:cs="Arial"/>
                <w:color w:val="000000"/>
                <w:sz w:val="16"/>
                <w:szCs w:val="16"/>
              </w:rPr>
              <w:t xml:space="preserve"> animé par le ministère de l’enseignement supérieur et de la recherche.</w:t>
            </w:r>
          </w:p>
        </w:tc>
      </w:tr>
      <w:tr w:rsidR="000F3ED8" w:rsidRPr="008334D4" w14:paraId="551B63BF" w14:textId="77777777" w:rsidTr="00184950">
        <w:trPr>
          <w:trHeight w:val="454"/>
        </w:trPr>
        <w:tc>
          <w:tcPr>
            <w:tcW w:w="3843" w:type="dxa"/>
          </w:tcPr>
          <w:p w14:paraId="6BE19BE2" w14:textId="4167775D" w:rsidR="000F3ED8" w:rsidRPr="00184950" w:rsidRDefault="000578EB" w:rsidP="008846C8">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Recherche Data Gouv</w:t>
            </w:r>
            <w:r w:rsidRPr="00184950">
              <w:rPr>
                <w:rFonts w:ascii="Arial" w:hAnsi="Arial" w:cs="Arial"/>
                <w:b/>
                <w:bCs/>
                <w:color w:val="000000"/>
                <w:sz w:val="16"/>
                <w:szCs w:val="18"/>
              </w:rPr>
              <w:t xml:space="preserve"> </w:t>
            </w:r>
            <w:r w:rsidR="000F3ED8" w:rsidRPr="00184950">
              <w:rPr>
                <w:rFonts w:ascii="Arial" w:hAnsi="Arial" w:cs="Arial"/>
                <w:b/>
                <w:bCs/>
                <w:color w:val="000000"/>
                <w:sz w:val="16"/>
                <w:szCs w:val="18"/>
              </w:rPr>
              <w:t>:</w:t>
            </w:r>
          </w:p>
        </w:tc>
        <w:tc>
          <w:tcPr>
            <w:tcW w:w="10631" w:type="dxa"/>
            <w:vAlign w:val="center"/>
          </w:tcPr>
          <w:p w14:paraId="492615B4" w14:textId="03432895" w:rsidR="000F3ED8" w:rsidRPr="008E717A" w:rsidRDefault="006C3A6A" w:rsidP="00184950">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Recherche Data Gouv : écosystème au service du partage et de l’ouverture des données de recherche composé d’un maillage d'offres pour accompagner les équipes de recherche sur toute question relative aux données et d’</w:t>
            </w:r>
            <w:r w:rsidRPr="008E717A">
              <w:rPr>
                <w:rFonts w:ascii="Arial" w:hAnsi="Arial"/>
                <w:color w:val="000000"/>
                <w:sz w:val="16"/>
                <w:szCs w:val="16"/>
              </w:rPr>
              <w:t>u</w:t>
            </w:r>
            <w:r w:rsidRPr="008E717A">
              <w:rPr>
                <w:rFonts w:ascii="Arial" w:hAnsi="Arial" w:cs="Arial"/>
                <w:color w:val="000000"/>
                <w:sz w:val="16"/>
                <w:szCs w:val="16"/>
              </w:rPr>
              <w:t>ne plateforme de données pour déposer, publier et signaler des données de recherche (entrepôt).</w:t>
            </w:r>
          </w:p>
        </w:tc>
      </w:tr>
      <w:tr w:rsidR="005038C7" w:rsidRPr="008334D4" w14:paraId="2A583B93" w14:textId="77777777" w:rsidTr="00184950">
        <w:trPr>
          <w:trHeight w:val="454"/>
        </w:trPr>
        <w:tc>
          <w:tcPr>
            <w:tcW w:w="3843" w:type="dxa"/>
          </w:tcPr>
          <w:p w14:paraId="4457F4A4" w14:textId="14111089" w:rsidR="005038C7" w:rsidRDefault="005038C7"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5038C7">
              <w:rPr>
                <w:rFonts w:ascii="Arial" w:hAnsi="Arial" w:cs="Arial"/>
                <w:b/>
                <w:bCs/>
                <w:color w:val="000000"/>
                <w:sz w:val="16"/>
                <w:szCs w:val="18"/>
              </w:rPr>
              <w:t>Entrepôt de données</w:t>
            </w:r>
          </w:p>
        </w:tc>
        <w:tc>
          <w:tcPr>
            <w:tcW w:w="10631" w:type="dxa"/>
            <w:vAlign w:val="center"/>
          </w:tcPr>
          <w:p w14:paraId="7D511324" w14:textId="28AFE450" w:rsidR="005038C7" w:rsidRPr="008E717A" w:rsidRDefault="005038C7" w:rsidP="005038C7">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 xml:space="preserve">Service en ligne permettant le dépôt, la description, la recherche et la diffusion des jeux de données. Ils peuvent être pluridisciplinaires ou disciplinaires. </w:t>
            </w:r>
          </w:p>
        </w:tc>
      </w:tr>
      <w:tr w:rsidR="005038C7" w:rsidRPr="008334D4" w14:paraId="7E655403" w14:textId="77777777" w:rsidTr="00184950">
        <w:trPr>
          <w:trHeight w:val="454"/>
        </w:trPr>
        <w:tc>
          <w:tcPr>
            <w:tcW w:w="3843" w:type="dxa"/>
          </w:tcPr>
          <w:p w14:paraId="0972CABF" w14:textId="43A33D04" w:rsidR="005038C7" w:rsidRPr="005038C7" w:rsidRDefault="005038C7"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5038C7">
              <w:rPr>
                <w:rFonts w:ascii="Arial" w:hAnsi="Arial" w:cs="Arial"/>
                <w:b/>
                <w:bCs/>
                <w:color w:val="000000"/>
                <w:sz w:val="16"/>
                <w:szCs w:val="18"/>
              </w:rPr>
              <w:t>Données de la recherche</w:t>
            </w:r>
          </w:p>
        </w:tc>
        <w:tc>
          <w:tcPr>
            <w:tcW w:w="10631" w:type="dxa"/>
            <w:vAlign w:val="center"/>
          </w:tcPr>
          <w:p w14:paraId="13D8C75F" w14:textId="0E20A98A" w:rsidR="005038C7" w:rsidRPr="008E717A" w:rsidRDefault="005038C7" w:rsidP="005038C7">
            <w:pPr>
              <w:autoSpaceDE w:val="0"/>
              <w:autoSpaceDN w:val="0"/>
              <w:adjustRightInd w:val="0"/>
              <w:spacing w:beforeLines="30" w:before="72" w:afterLines="30" w:after="72" w:line="240" w:lineRule="auto"/>
              <w:rPr>
                <w:rFonts w:ascii="Arial" w:hAnsi="Arial" w:cs="Arial"/>
                <w:color w:val="000000"/>
                <w:sz w:val="16"/>
                <w:szCs w:val="16"/>
              </w:rPr>
            </w:pPr>
            <w:r w:rsidRPr="008E717A">
              <w:rPr>
                <w:rFonts w:ascii="Arial" w:hAnsi="Arial" w:cs="Arial"/>
                <w:color w:val="000000"/>
                <w:sz w:val="16"/>
                <w:szCs w:val="16"/>
              </w:rPr>
              <w:t>Enregistrements factuels (chiffres, textes, images et sons), qui sont utilisés comme sources principales pour la recherche scientifique et sont reconnus par la communauté scientifique comme nécessaires pour la validation des résultats.</w:t>
            </w:r>
          </w:p>
        </w:tc>
      </w:tr>
      <w:tr w:rsidR="00F24FF2" w:rsidRPr="008334D4" w14:paraId="145A6436" w14:textId="77777777" w:rsidTr="00490B3A">
        <w:trPr>
          <w:trHeight w:val="454"/>
        </w:trPr>
        <w:tc>
          <w:tcPr>
            <w:tcW w:w="3843" w:type="dxa"/>
          </w:tcPr>
          <w:p w14:paraId="16CE698F" w14:textId="53A5E18E" w:rsidR="00F24FF2" w:rsidRPr="00184950" w:rsidRDefault="007C5A50" w:rsidP="00490B3A">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Forge logicielle</w:t>
            </w:r>
          </w:p>
        </w:tc>
        <w:tc>
          <w:tcPr>
            <w:tcW w:w="10631" w:type="dxa"/>
            <w:vAlign w:val="center"/>
          </w:tcPr>
          <w:p w14:paraId="2228DAB0" w14:textId="684E1259" w:rsidR="00F24FF2" w:rsidRPr="008E717A" w:rsidRDefault="00703FB6" w:rsidP="00703FB6">
            <w:pPr>
              <w:autoSpaceDE w:val="0"/>
              <w:autoSpaceDN w:val="0"/>
              <w:adjustRightInd w:val="0"/>
              <w:spacing w:beforeLines="30" w:before="72" w:afterLines="30" w:after="72" w:line="240" w:lineRule="auto"/>
              <w:rPr>
                <w:rFonts w:ascii="Arial" w:hAnsi="Arial" w:cs="Arial"/>
                <w:color w:val="000000"/>
                <w:sz w:val="16"/>
                <w:szCs w:val="16"/>
              </w:rPr>
            </w:pPr>
            <w:r w:rsidRPr="00703FB6">
              <w:rPr>
                <w:rFonts w:ascii="Arial" w:hAnsi="Arial" w:cs="Arial"/>
                <w:color w:val="000000"/>
                <w:sz w:val="16"/>
                <w:szCs w:val="16"/>
              </w:rPr>
              <w:t>Environnement de développement logiciel facilitant le travail collaboratif autour d’un projet</w:t>
            </w:r>
            <w:r>
              <w:rPr>
                <w:rFonts w:ascii="Arial" w:hAnsi="Arial" w:cs="Arial"/>
                <w:color w:val="000000"/>
                <w:sz w:val="16"/>
                <w:szCs w:val="16"/>
              </w:rPr>
              <w:t xml:space="preserve"> </w:t>
            </w:r>
            <w:r w:rsidRPr="00703FB6">
              <w:rPr>
                <w:rFonts w:ascii="Arial" w:hAnsi="Arial" w:cs="Arial"/>
                <w:color w:val="000000"/>
                <w:sz w:val="16"/>
                <w:szCs w:val="16"/>
              </w:rPr>
              <w:t>logiciel. Une forge contient des outils tels que le dépôt versionné de code source, des forums</w:t>
            </w:r>
            <w:r>
              <w:rPr>
                <w:rFonts w:ascii="Arial" w:hAnsi="Arial" w:cs="Arial"/>
                <w:color w:val="000000"/>
                <w:sz w:val="16"/>
                <w:szCs w:val="16"/>
              </w:rPr>
              <w:t xml:space="preserve"> </w:t>
            </w:r>
            <w:r w:rsidRPr="00703FB6">
              <w:rPr>
                <w:rFonts w:ascii="Arial" w:hAnsi="Arial" w:cs="Arial"/>
                <w:color w:val="000000"/>
                <w:sz w:val="16"/>
                <w:szCs w:val="16"/>
              </w:rPr>
              <w:t>de discussion, un environnement de tests automatisés, etc</w:t>
            </w:r>
            <w:r w:rsidR="00F24FF2" w:rsidRPr="008E717A">
              <w:rPr>
                <w:rFonts w:ascii="Arial" w:hAnsi="Arial" w:cs="Arial"/>
                <w:color w:val="000000"/>
                <w:sz w:val="16"/>
                <w:szCs w:val="16"/>
              </w:rPr>
              <w:t>.</w:t>
            </w:r>
          </w:p>
        </w:tc>
      </w:tr>
    </w:tbl>
    <w:p w14:paraId="1FD31904" w14:textId="77777777" w:rsidR="00AB7990" w:rsidRPr="006C47FD" w:rsidRDefault="00AB7990" w:rsidP="008F3743">
      <w:pPr>
        <w:rPr>
          <w:rFonts w:ascii="Arial" w:hAnsi="Arial" w:cs="Arial"/>
          <w:sz w:val="2"/>
        </w:rPr>
      </w:pPr>
    </w:p>
    <w:sectPr w:rsidR="00AB7990" w:rsidRPr="006C47FD" w:rsidSect="002B5F5B">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E"/>
    <w:rsid w:val="000578EB"/>
    <w:rsid w:val="000620CF"/>
    <w:rsid w:val="00064CAE"/>
    <w:rsid w:val="000843EC"/>
    <w:rsid w:val="00093A7F"/>
    <w:rsid w:val="000A4D2F"/>
    <w:rsid w:val="000D20EB"/>
    <w:rsid w:val="000E7181"/>
    <w:rsid w:val="000F3ED8"/>
    <w:rsid w:val="00104BDC"/>
    <w:rsid w:val="00106A4A"/>
    <w:rsid w:val="00116598"/>
    <w:rsid w:val="00117438"/>
    <w:rsid w:val="001453D1"/>
    <w:rsid w:val="0018392B"/>
    <w:rsid w:val="00184950"/>
    <w:rsid w:val="00192D30"/>
    <w:rsid w:val="001942FE"/>
    <w:rsid w:val="0019740F"/>
    <w:rsid w:val="001B5508"/>
    <w:rsid w:val="001C0459"/>
    <w:rsid w:val="001D0160"/>
    <w:rsid w:val="001F665E"/>
    <w:rsid w:val="002079A8"/>
    <w:rsid w:val="0021734F"/>
    <w:rsid w:val="00220864"/>
    <w:rsid w:val="00224632"/>
    <w:rsid w:val="0023434E"/>
    <w:rsid w:val="00255B6C"/>
    <w:rsid w:val="002652AE"/>
    <w:rsid w:val="002972D0"/>
    <w:rsid w:val="002A3BF0"/>
    <w:rsid w:val="002B5F5B"/>
    <w:rsid w:val="002B7301"/>
    <w:rsid w:val="002C30E6"/>
    <w:rsid w:val="002D101B"/>
    <w:rsid w:val="002E17FA"/>
    <w:rsid w:val="002F13EA"/>
    <w:rsid w:val="002F28E3"/>
    <w:rsid w:val="002F6FE4"/>
    <w:rsid w:val="0031555E"/>
    <w:rsid w:val="00330C68"/>
    <w:rsid w:val="0035480F"/>
    <w:rsid w:val="00381386"/>
    <w:rsid w:val="00381F68"/>
    <w:rsid w:val="00392DC0"/>
    <w:rsid w:val="00395FF7"/>
    <w:rsid w:val="003B3AFA"/>
    <w:rsid w:val="003C6119"/>
    <w:rsid w:val="003E083F"/>
    <w:rsid w:val="003F063D"/>
    <w:rsid w:val="003F46BA"/>
    <w:rsid w:val="00410E18"/>
    <w:rsid w:val="00426DCB"/>
    <w:rsid w:val="004667A7"/>
    <w:rsid w:val="00470A74"/>
    <w:rsid w:val="00490B3A"/>
    <w:rsid w:val="00495D6B"/>
    <w:rsid w:val="004B0545"/>
    <w:rsid w:val="004D21F0"/>
    <w:rsid w:val="004F453E"/>
    <w:rsid w:val="005038C7"/>
    <w:rsid w:val="00507409"/>
    <w:rsid w:val="00512B7A"/>
    <w:rsid w:val="00531252"/>
    <w:rsid w:val="005632B3"/>
    <w:rsid w:val="0056487A"/>
    <w:rsid w:val="005652D1"/>
    <w:rsid w:val="00572E98"/>
    <w:rsid w:val="00591FB0"/>
    <w:rsid w:val="005931F6"/>
    <w:rsid w:val="00593F73"/>
    <w:rsid w:val="005A4E9E"/>
    <w:rsid w:val="005D120E"/>
    <w:rsid w:val="005F626B"/>
    <w:rsid w:val="006276AF"/>
    <w:rsid w:val="00695CFA"/>
    <w:rsid w:val="00697E97"/>
    <w:rsid w:val="006A081E"/>
    <w:rsid w:val="006C17F1"/>
    <w:rsid w:val="006C3A6A"/>
    <w:rsid w:val="006C3EE1"/>
    <w:rsid w:val="006C47FD"/>
    <w:rsid w:val="006E3CC8"/>
    <w:rsid w:val="006F2F61"/>
    <w:rsid w:val="006F73AE"/>
    <w:rsid w:val="00703FB6"/>
    <w:rsid w:val="0071244B"/>
    <w:rsid w:val="007125B2"/>
    <w:rsid w:val="007243C8"/>
    <w:rsid w:val="007352CD"/>
    <w:rsid w:val="00735CA0"/>
    <w:rsid w:val="00736311"/>
    <w:rsid w:val="00741F8C"/>
    <w:rsid w:val="00760AC0"/>
    <w:rsid w:val="0076548A"/>
    <w:rsid w:val="0077053C"/>
    <w:rsid w:val="007968D5"/>
    <w:rsid w:val="00797CCC"/>
    <w:rsid w:val="007C5A50"/>
    <w:rsid w:val="007E3650"/>
    <w:rsid w:val="008334D4"/>
    <w:rsid w:val="00870EE9"/>
    <w:rsid w:val="00881E33"/>
    <w:rsid w:val="008846C8"/>
    <w:rsid w:val="0088781C"/>
    <w:rsid w:val="0089204B"/>
    <w:rsid w:val="008C51D3"/>
    <w:rsid w:val="008D58A3"/>
    <w:rsid w:val="008E3E24"/>
    <w:rsid w:val="008E717A"/>
    <w:rsid w:val="008F3743"/>
    <w:rsid w:val="008F5B62"/>
    <w:rsid w:val="00931AAB"/>
    <w:rsid w:val="009457A0"/>
    <w:rsid w:val="009469A3"/>
    <w:rsid w:val="009527C1"/>
    <w:rsid w:val="00955591"/>
    <w:rsid w:val="009615BB"/>
    <w:rsid w:val="009A2CD9"/>
    <w:rsid w:val="009A3D62"/>
    <w:rsid w:val="009A6ECB"/>
    <w:rsid w:val="009D1D7E"/>
    <w:rsid w:val="00A06F74"/>
    <w:rsid w:val="00A3030D"/>
    <w:rsid w:val="00A30682"/>
    <w:rsid w:val="00A45664"/>
    <w:rsid w:val="00A53DA3"/>
    <w:rsid w:val="00A83A84"/>
    <w:rsid w:val="00AB70A6"/>
    <w:rsid w:val="00AB7990"/>
    <w:rsid w:val="00AC1743"/>
    <w:rsid w:val="00AF13EE"/>
    <w:rsid w:val="00AF4CC2"/>
    <w:rsid w:val="00AF61F6"/>
    <w:rsid w:val="00B21D99"/>
    <w:rsid w:val="00B257BD"/>
    <w:rsid w:val="00B2765C"/>
    <w:rsid w:val="00B6412F"/>
    <w:rsid w:val="00B64811"/>
    <w:rsid w:val="00B91F8B"/>
    <w:rsid w:val="00B96E4F"/>
    <w:rsid w:val="00BB76CE"/>
    <w:rsid w:val="00BF0158"/>
    <w:rsid w:val="00C309A0"/>
    <w:rsid w:val="00C417B0"/>
    <w:rsid w:val="00C57872"/>
    <w:rsid w:val="00C6687B"/>
    <w:rsid w:val="00C824A8"/>
    <w:rsid w:val="00C91C1C"/>
    <w:rsid w:val="00C95542"/>
    <w:rsid w:val="00CD6BE1"/>
    <w:rsid w:val="00CE39F0"/>
    <w:rsid w:val="00CE52E5"/>
    <w:rsid w:val="00CF2BC6"/>
    <w:rsid w:val="00CF571D"/>
    <w:rsid w:val="00D03E94"/>
    <w:rsid w:val="00D20C92"/>
    <w:rsid w:val="00D33649"/>
    <w:rsid w:val="00D34426"/>
    <w:rsid w:val="00D414B0"/>
    <w:rsid w:val="00D51D84"/>
    <w:rsid w:val="00D55E98"/>
    <w:rsid w:val="00D6614D"/>
    <w:rsid w:val="00D70A27"/>
    <w:rsid w:val="00D72EA7"/>
    <w:rsid w:val="00D8294C"/>
    <w:rsid w:val="00D85656"/>
    <w:rsid w:val="00D93C8F"/>
    <w:rsid w:val="00DA111A"/>
    <w:rsid w:val="00DB4C42"/>
    <w:rsid w:val="00DC19E8"/>
    <w:rsid w:val="00E54A74"/>
    <w:rsid w:val="00E64935"/>
    <w:rsid w:val="00E70857"/>
    <w:rsid w:val="00E95A0F"/>
    <w:rsid w:val="00EA78EC"/>
    <w:rsid w:val="00EB1822"/>
    <w:rsid w:val="00EB3C0A"/>
    <w:rsid w:val="00EC27C6"/>
    <w:rsid w:val="00EE7629"/>
    <w:rsid w:val="00F05871"/>
    <w:rsid w:val="00F13895"/>
    <w:rsid w:val="00F151FA"/>
    <w:rsid w:val="00F2103B"/>
    <w:rsid w:val="00F24FF2"/>
    <w:rsid w:val="00F3423A"/>
    <w:rsid w:val="00F54A0C"/>
    <w:rsid w:val="00F62AD2"/>
    <w:rsid w:val="00F67B38"/>
    <w:rsid w:val="00F72F80"/>
    <w:rsid w:val="00F93865"/>
    <w:rsid w:val="00F97542"/>
    <w:rsid w:val="00FB4B97"/>
    <w:rsid w:val="00FB566D"/>
    <w:rsid w:val="00FD5B5B"/>
    <w:rsid w:val="00FE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EF760"/>
  <w14:defaultImageDpi w14:val="0"/>
  <w15:docId w15:val="{F79869EA-4FF7-403C-99A0-95370E49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table" w:styleId="Grilledutableau">
    <w:name w:val="Table Grid"/>
    <w:basedOn w:val="TableauNormal"/>
    <w:uiPriority w:val="59"/>
    <w:rsid w:val="001B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97542"/>
    <w:rPr>
      <w:sz w:val="16"/>
      <w:szCs w:val="16"/>
    </w:rPr>
  </w:style>
  <w:style w:type="paragraph" w:styleId="Commentaire">
    <w:name w:val="annotation text"/>
    <w:basedOn w:val="Normal"/>
    <w:link w:val="CommentaireCar"/>
    <w:uiPriority w:val="99"/>
    <w:semiHidden/>
    <w:unhideWhenUsed/>
    <w:rsid w:val="00F97542"/>
    <w:pPr>
      <w:spacing w:line="240" w:lineRule="auto"/>
    </w:pPr>
    <w:rPr>
      <w:sz w:val="20"/>
      <w:szCs w:val="20"/>
    </w:rPr>
  </w:style>
  <w:style w:type="character" w:customStyle="1" w:styleId="CommentaireCar">
    <w:name w:val="Commentaire Car"/>
    <w:basedOn w:val="Policepardfaut"/>
    <w:link w:val="Commentaire"/>
    <w:uiPriority w:val="99"/>
    <w:semiHidden/>
    <w:rsid w:val="00F97542"/>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F97542"/>
    <w:rPr>
      <w:b/>
      <w:bCs/>
    </w:rPr>
  </w:style>
  <w:style w:type="character" w:customStyle="1" w:styleId="ObjetducommentaireCar">
    <w:name w:val="Objet du commentaire Car"/>
    <w:basedOn w:val="CommentaireCar"/>
    <w:link w:val="Objetducommentaire"/>
    <w:uiPriority w:val="99"/>
    <w:semiHidden/>
    <w:rsid w:val="00F97542"/>
    <w:rPr>
      <w:rFonts w:cs="Times New Roman"/>
      <w:b/>
      <w:bCs/>
      <w:sz w:val="20"/>
      <w:szCs w:val="20"/>
    </w:rPr>
  </w:style>
  <w:style w:type="paragraph" w:styleId="Textedebulles">
    <w:name w:val="Balloon Text"/>
    <w:basedOn w:val="Normal"/>
    <w:link w:val="TextedebullesCar"/>
    <w:uiPriority w:val="99"/>
    <w:semiHidden/>
    <w:unhideWhenUsed/>
    <w:rsid w:val="00F975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80834169">
      <w:bodyDiv w:val="1"/>
      <w:marLeft w:val="0"/>
      <w:marRight w:val="0"/>
      <w:marTop w:val="0"/>
      <w:marBottom w:val="0"/>
      <w:divBdr>
        <w:top w:val="none" w:sz="0" w:space="0" w:color="auto"/>
        <w:left w:val="none" w:sz="0" w:space="0" w:color="auto"/>
        <w:bottom w:val="none" w:sz="0" w:space="0" w:color="auto"/>
        <w:right w:val="none" w:sz="0" w:space="0" w:color="auto"/>
      </w:divBdr>
    </w:div>
    <w:div w:id="159781118">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278799272">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78698953">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3576915">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89093230">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049300227">
      <w:bodyDiv w:val="1"/>
      <w:marLeft w:val="0"/>
      <w:marRight w:val="0"/>
      <w:marTop w:val="0"/>
      <w:marBottom w:val="0"/>
      <w:divBdr>
        <w:top w:val="none" w:sz="0" w:space="0" w:color="auto"/>
        <w:left w:val="none" w:sz="0" w:space="0" w:color="auto"/>
        <w:bottom w:val="none" w:sz="0" w:space="0" w:color="auto"/>
        <w:right w:val="none" w:sz="0" w:space="0" w:color="auto"/>
      </w:divBdr>
    </w:div>
    <w:div w:id="1054741139">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340936256">
      <w:bodyDiv w:val="1"/>
      <w:marLeft w:val="0"/>
      <w:marRight w:val="0"/>
      <w:marTop w:val="0"/>
      <w:marBottom w:val="0"/>
      <w:divBdr>
        <w:top w:val="none" w:sz="0" w:space="0" w:color="auto"/>
        <w:left w:val="none" w:sz="0" w:space="0" w:color="auto"/>
        <w:bottom w:val="none" w:sz="0" w:space="0" w:color="auto"/>
        <w:right w:val="none" w:sz="0" w:space="0" w:color="auto"/>
      </w:divBdr>
    </w:div>
    <w:div w:id="1453789305">
      <w:bodyDiv w:val="1"/>
      <w:marLeft w:val="0"/>
      <w:marRight w:val="0"/>
      <w:marTop w:val="0"/>
      <w:marBottom w:val="0"/>
      <w:divBdr>
        <w:top w:val="none" w:sz="0" w:space="0" w:color="auto"/>
        <w:left w:val="none" w:sz="0" w:space="0" w:color="auto"/>
        <w:bottom w:val="none" w:sz="0" w:space="0" w:color="auto"/>
        <w:right w:val="none" w:sz="0" w:space="0" w:color="auto"/>
      </w:divBdr>
      <w:divsChild>
        <w:div w:id="1810707488">
          <w:marLeft w:val="0"/>
          <w:marRight w:val="0"/>
          <w:marTop w:val="240"/>
          <w:marBottom w:val="240"/>
          <w:divBdr>
            <w:top w:val="none" w:sz="0" w:space="0" w:color="auto"/>
            <w:left w:val="none" w:sz="0" w:space="0" w:color="auto"/>
            <w:bottom w:val="none" w:sz="0" w:space="0" w:color="auto"/>
            <w:right w:val="none" w:sz="0" w:space="0" w:color="auto"/>
          </w:divBdr>
        </w:div>
      </w:divsChild>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talab.gouv.fr/licence-ouverte-open-licenc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3B02-2240-4DB0-946B-54E321C4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3878</Words>
  <Characters>21334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YANN CARADEC</cp:lastModifiedBy>
  <cp:revision>3</cp:revision>
  <dcterms:created xsi:type="dcterms:W3CDTF">2024-08-27T16:10:00Z</dcterms:created>
  <dcterms:modified xsi:type="dcterms:W3CDTF">2024-08-27T16:10:00Z</dcterms:modified>
</cp:coreProperties>
</file>