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E6" w:rsidRDefault="00B620CA" w:rsidP="00B620C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620CA">
        <w:rPr>
          <w:b/>
          <w:sz w:val="28"/>
          <w:szCs w:val="28"/>
        </w:rPr>
        <w:t xml:space="preserve">Données </w:t>
      </w:r>
      <w:r w:rsidR="00D67C30">
        <w:rPr>
          <w:b/>
          <w:sz w:val="28"/>
          <w:szCs w:val="28"/>
        </w:rPr>
        <w:t xml:space="preserve">du </w:t>
      </w:r>
      <w:r w:rsidRPr="00B620CA">
        <w:rPr>
          <w:b/>
          <w:sz w:val="28"/>
          <w:szCs w:val="28"/>
        </w:rPr>
        <w:t xml:space="preserve">portail d’information </w:t>
      </w:r>
      <w:r w:rsidRPr="00B620CA">
        <w:rPr>
          <w:b/>
          <w:i/>
          <w:sz w:val="28"/>
          <w:szCs w:val="28"/>
        </w:rPr>
        <w:t>Trouver Mon Master</w:t>
      </w:r>
      <w:r w:rsidRPr="00B620CA">
        <w:rPr>
          <w:b/>
          <w:sz w:val="28"/>
          <w:szCs w:val="28"/>
        </w:rPr>
        <w:t xml:space="preserve"> </w:t>
      </w:r>
      <w:r w:rsidR="001C56D6" w:rsidRPr="00B620CA">
        <w:rPr>
          <w:b/>
          <w:sz w:val="28"/>
          <w:szCs w:val="28"/>
        </w:rPr>
        <w:t>20</w:t>
      </w:r>
      <w:r w:rsidR="001C56D6">
        <w:rPr>
          <w:b/>
          <w:sz w:val="28"/>
          <w:szCs w:val="28"/>
        </w:rPr>
        <w:t>20</w:t>
      </w:r>
      <w:r w:rsidRPr="00B620CA">
        <w:rPr>
          <w:b/>
          <w:sz w:val="28"/>
          <w:szCs w:val="28"/>
        </w:rPr>
        <w:t>-</w:t>
      </w:r>
      <w:r w:rsidR="001C56D6" w:rsidRPr="00B620CA">
        <w:rPr>
          <w:b/>
          <w:sz w:val="28"/>
          <w:szCs w:val="28"/>
        </w:rPr>
        <w:t>20</w:t>
      </w:r>
      <w:r w:rsidR="001C56D6">
        <w:rPr>
          <w:b/>
          <w:sz w:val="28"/>
          <w:szCs w:val="28"/>
        </w:rPr>
        <w:t>21</w:t>
      </w:r>
    </w:p>
    <w:p w:rsidR="009F5223" w:rsidRDefault="00B620CA" w:rsidP="0078654D">
      <w:pPr>
        <w:spacing w:after="0"/>
        <w:contextualSpacing/>
      </w:pPr>
      <w:r w:rsidRPr="00B620CA">
        <w:t xml:space="preserve">Ce jeu de données présente </w:t>
      </w:r>
      <w:r>
        <w:t xml:space="preserve">les informations </w:t>
      </w:r>
      <w:r w:rsidR="00E43325">
        <w:t>destinées au</w:t>
      </w:r>
      <w:r w:rsidR="009F5223">
        <w:t xml:space="preserve"> portail</w:t>
      </w:r>
      <w:r>
        <w:t xml:space="preserve"> </w:t>
      </w:r>
      <w:r w:rsidRPr="00B620CA">
        <w:rPr>
          <w:i/>
        </w:rPr>
        <w:t>Trouver Mon Master</w:t>
      </w:r>
      <w:r>
        <w:rPr>
          <w:i/>
        </w:rPr>
        <w:t xml:space="preserve"> </w:t>
      </w:r>
      <w:r>
        <w:t>(TMM) au titre de l</w:t>
      </w:r>
      <w:r w:rsidR="008A2C6E">
        <w:t xml:space="preserve">’année universitaire </w:t>
      </w:r>
      <w:r w:rsidR="001C56D6">
        <w:t>2020</w:t>
      </w:r>
      <w:r w:rsidR="008A2C6E">
        <w:t>-</w:t>
      </w:r>
      <w:r w:rsidR="001C56D6">
        <w:t>2021</w:t>
      </w:r>
      <w:r w:rsidR="008A2C6E">
        <w:t>.</w:t>
      </w:r>
    </w:p>
    <w:p w:rsidR="008A2C6E" w:rsidRDefault="008A2C6E" w:rsidP="0078654D">
      <w:pPr>
        <w:spacing w:after="0"/>
        <w:contextualSpacing/>
      </w:pPr>
      <w:r>
        <w:t>Ces informations sont fournies par les établissements accrédités en vue de la délivrance de dipl</w:t>
      </w:r>
      <w:r w:rsidR="00321216">
        <w:t>ômes nationaux de master (DNM)</w:t>
      </w:r>
      <w:r>
        <w:t xml:space="preserve">. </w:t>
      </w:r>
    </w:p>
    <w:p w:rsidR="009F5223" w:rsidRDefault="00321216" w:rsidP="0078654D">
      <w:pPr>
        <w:spacing w:after="0"/>
        <w:contextualSpacing/>
      </w:pPr>
      <w:r>
        <w:t>L</w:t>
      </w:r>
      <w:r w:rsidR="009F5223">
        <w:t xml:space="preserve">e portail </w:t>
      </w:r>
      <w:r>
        <w:t xml:space="preserve">TMM </w:t>
      </w:r>
      <w:r w:rsidR="009F5223">
        <w:t xml:space="preserve">a </w:t>
      </w:r>
      <w:r w:rsidR="008A2C6E">
        <w:t xml:space="preserve">en effet </w:t>
      </w:r>
      <w:r w:rsidR="009F5223">
        <w:t xml:space="preserve">pour vocation de recenser </w:t>
      </w:r>
      <w:r w:rsidR="009F5223" w:rsidRPr="00B620CA">
        <w:t xml:space="preserve">l’ensemble des </w:t>
      </w:r>
      <w:r w:rsidR="008A2C6E">
        <w:t xml:space="preserve">DNM </w:t>
      </w:r>
      <w:r w:rsidR="009F5223">
        <w:t xml:space="preserve">existants. Il ne recense ni les </w:t>
      </w:r>
      <w:r w:rsidR="00E662A1">
        <w:t xml:space="preserve">autres </w:t>
      </w:r>
      <w:r w:rsidR="009F5223">
        <w:t>diplômes conférant grade de master, ni les autres diplômes du deuxième cycle universitaire.</w:t>
      </w:r>
    </w:p>
    <w:p w:rsidR="0078654D" w:rsidRDefault="0078654D" w:rsidP="0078654D">
      <w:pPr>
        <w:spacing w:after="0"/>
        <w:contextualSpacing/>
      </w:pPr>
    </w:p>
    <w:p w:rsidR="00E43325" w:rsidRDefault="00E43325" w:rsidP="0078654D">
      <w:pPr>
        <w:spacing w:after="0"/>
        <w:contextualSpacing/>
      </w:pPr>
      <w:r w:rsidRPr="00E43325">
        <w:rPr>
          <w:b/>
        </w:rPr>
        <w:t>Producteur :</w:t>
      </w:r>
      <w:r w:rsidR="001A724B">
        <w:t xml:space="preserve"> m</w:t>
      </w:r>
      <w:r w:rsidR="00287BC9">
        <w:t>inistère de l'E</w:t>
      </w:r>
      <w:r w:rsidR="001365BF">
        <w:t xml:space="preserve">nseignement </w:t>
      </w:r>
      <w:r w:rsidR="00287BC9">
        <w:t>Supérieur, de la Recherche et de l’Innovation &gt; d</w:t>
      </w:r>
      <w:r>
        <w:t xml:space="preserve">épartement des systèmes d’information et </w:t>
      </w:r>
      <w:r w:rsidR="00287BC9">
        <w:t>d</w:t>
      </w:r>
      <w:r w:rsidRPr="00E43325">
        <w:t>épartement des formation</w:t>
      </w:r>
      <w:r>
        <w:t>s des cycles master et doctorat</w:t>
      </w:r>
    </w:p>
    <w:p w:rsidR="0078654D" w:rsidRDefault="0078654D" w:rsidP="0078654D">
      <w:pPr>
        <w:spacing w:after="0"/>
        <w:contextualSpacing/>
      </w:pPr>
    </w:p>
    <w:p w:rsidR="0078654D" w:rsidRPr="0078654D" w:rsidRDefault="0078654D" w:rsidP="0078654D">
      <w:pPr>
        <w:spacing w:after="0"/>
        <w:contextualSpacing/>
      </w:pPr>
      <w:r w:rsidRPr="00E43325">
        <w:rPr>
          <w:b/>
        </w:rPr>
        <w:t>Période de production des données :</w:t>
      </w:r>
      <w:r>
        <w:rPr>
          <w:b/>
        </w:rPr>
        <w:t xml:space="preserve"> </w:t>
      </w:r>
      <w:r w:rsidRPr="00E43325">
        <w:t xml:space="preserve">novembre </w:t>
      </w:r>
      <w:r w:rsidR="001C56D6" w:rsidRPr="00E43325">
        <w:t>201</w:t>
      </w:r>
      <w:r w:rsidR="001C56D6">
        <w:t>9</w:t>
      </w:r>
      <w:r w:rsidR="001C56D6" w:rsidRPr="00E43325">
        <w:t xml:space="preserve"> </w:t>
      </w:r>
      <w:r w:rsidR="007B43C3">
        <w:t>-</w:t>
      </w:r>
      <w:r w:rsidRPr="00E43325">
        <w:t xml:space="preserve"> mars </w:t>
      </w:r>
      <w:r w:rsidR="001C56D6" w:rsidRPr="00E43325">
        <w:t>20</w:t>
      </w:r>
      <w:r w:rsidR="001C56D6">
        <w:t>20</w:t>
      </w:r>
    </w:p>
    <w:p w:rsidR="0078654D" w:rsidRDefault="00E43325" w:rsidP="0078654D">
      <w:pPr>
        <w:spacing w:after="0"/>
        <w:contextualSpacing/>
      </w:pPr>
      <w:r w:rsidRPr="00E43325">
        <w:rPr>
          <w:b/>
        </w:rPr>
        <w:t>Période</w:t>
      </w:r>
      <w:r>
        <w:rPr>
          <w:b/>
        </w:rPr>
        <w:t xml:space="preserve"> concernée par les données</w:t>
      </w:r>
      <w:r w:rsidRPr="00E43325">
        <w:rPr>
          <w:b/>
        </w:rPr>
        <w:t xml:space="preserve"> :</w:t>
      </w:r>
      <w:r w:rsidR="0078654D">
        <w:t xml:space="preserve"> année universitaire </w:t>
      </w:r>
      <w:r w:rsidR="001C56D6">
        <w:t>2020</w:t>
      </w:r>
      <w:r w:rsidR="0078654D">
        <w:t>-</w:t>
      </w:r>
      <w:r w:rsidR="001C56D6">
        <w:t>2021</w:t>
      </w:r>
    </w:p>
    <w:p w:rsidR="0078654D" w:rsidRPr="00E43325" w:rsidRDefault="0078654D" w:rsidP="0078654D">
      <w:pPr>
        <w:spacing w:after="0"/>
        <w:contextualSpacing/>
        <w:rPr>
          <w:b/>
        </w:rPr>
      </w:pPr>
    </w:p>
    <w:p w:rsidR="00E43325" w:rsidRDefault="00E43325" w:rsidP="0078654D">
      <w:pPr>
        <w:spacing w:after="0"/>
        <w:contextualSpacing/>
      </w:pPr>
      <w:r w:rsidRPr="00E43325">
        <w:rPr>
          <w:b/>
        </w:rPr>
        <w:t>Licence :</w:t>
      </w:r>
      <w:r w:rsidR="00AE6FD7">
        <w:t xml:space="preserve"> l</w:t>
      </w:r>
      <w:r w:rsidR="00287BC9">
        <w:t>icence o</w:t>
      </w:r>
      <w:r>
        <w:t>uverte</w:t>
      </w:r>
      <w:r w:rsidR="007B43C3">
        <w:t xml:space="preserve"> </w:t>
      </w:r>
      <w:r>
        <w:t>/</w:t>
      </w:r>
      <w:r w:rsidR="007B43C3">
        <w:t xml:space="preserve"> </w:t>
      </w:r>
      <w:r>
        <w:t>Open Licence</w:t>
      </w:r>
    </w:p>
    <w:p w:rsidR="0078654D" w:rsidRDefault="0078654D" w:rsidP="0078654D">
      <w:pPr>
        <w:spacing w:after="0"/>
        <w:contextualSpacing/>
      </w:pPr>
    </w:p>
    <w:p w:rsidR="00E43325" w:rsidRDefault="00E43325" w:rsidP="0078654D">
      <w:pPr>
        <w:spacing w:after="0"/>
        <w:contextualSpacing/>
      </w:pPr>
      <w:r w:rsidRPr="00E43325">
        <w:rPr>
          <w:b/>
        </w:rPr>
        <w:t>Langue :</w:t>
      </w:r>
      <w:r>
        <w:t xml:space="preserve"> français </w:t>
      </w:r>
    </w:p>
    <w:p w:rsidR="0078654D" w:rsidRDefault="0078654D" w:rsidP="0078654D">
      <w:pPr>
        <w:spacing w:after="0"/>
        <w:contextualSpacing/>
      </w:pPr>
    </w:p>
    <w:p w:rsidR="00AE6FD7" w:rsidRDefault="00E43325" w:rsidP="0078654D">
      <w:pPr>
        <w:spacing w:after="0"/>
        <w:contextualSpacing/>
      </w:pPr>
      <w:r w:rsidRPr="00E43325">
        <w:rPr>
          <w:b/>
        </w:rPr>
        <w:t>Couverture géographique :</w:t>
      </w:r>
      <w:r>
        <w:t xml:space="preserve"> </w:t>
      </w:r>
      <w:r w:rsidR="00AE6FD7">
        <w:t>France métropolitaine /</w:t>
      </w:r>
      <w:r w:rsidR="00AE6FD7" w:rsidRPr="00AE6FD7">
        <w:t xml:space="preserve"> départements</w:t>
      </w:r>
      <w:r w:rsidR="00AE6FD7">
        <w:t>, régions</w:t>
      </w:r>
      <w:r w:rsidR="00AE6FD7" w:rsidRPr="00AE6FD7">
        <w:t xml:space="preserve"> et collectivités d'outre-mer</w:t>
      </w:r>
      <w:r w:rsidR="00AE6FD7">
        <w:t xml:space="preserve"> / Nouvelle-Calédonie / </w:t>
      </w:r>
      <w:r w:rsidR="00D80ABE">
        <w:t xml:space="preserve">Polynésie française / </w:t>
      </w:r>
      <w:r w:rsidR="00AE6FD7">
        <w:t>établissements si</w:t>
      </w:r>
      <w:r w:rsidR="007B43C3">
        <w:t>tué</w:t>
      </w:r>
      <w:r w:rsidR="00AE6FD7">
        <w:t xml:space="preserve">s à l’étranger dispensant une formation conduisant à </w:t>
      </w:r>
      <w:r w:rsidR="007B43C3">
        <w:t>un</w:t>
      </w:r>
      <w:r w:rsidR="00AE6FD7">
        <w:t xml:space="preserve"> DNM</w:t>
      </w:r>
    </w:p>
    <w:p w:rsidR="0078654D" w:rsidRDefault="0078654D" w:rsidP="0078654D">
      <w:pPr>
        <w:spacing w:after="0"/>
        <w:contextualSpacing/>
      </w:pPr>
    </w:p>
    <w:p w:rsidR="00131230" w:rsidRPr="0068720B" w:rsidRDefault="00AE6FD7" w:rsidP="0078654D">
      <w:pPr>
        <w:spacing w:after="0"/>
        <w:contextualSpacing/>
        <w:rPr>
          <w:b/>
        </w:rPr>
      </w:pPr>
      <w:r w:rsidRPr="0068720B">
        <w:rPr>
          <w:b/>
        </w:rPr>
        <w:t>Le jeu de données comprend</w:t>
      </w:r>
      <w:r w:rsidR="00131230" w:rsidRPr="0068720B">
        <w:rPr>
          <w:b/>
        </w:rPr>
        <w:t> :</w:t>
      </w:r>
    </w:p>
    <w:p w:rsidR="0068720B" w:rsidRPr="0068720B" w:rsidRDefault="0068720B" w:rsidP="0078654D">
      <w:pPr>
        <w:pStyle w:val="Paragraphedeliste"/>
        <w:numPr>
          <w:ilvl w:val="0"/>
          <w:numId w:val="4"/>
        </w:numPr>
        <w:spacing w:after="0"/>
      </w:pPr>
      <w:r w:rsidRPr="007B43C3">
        <w:rPr>
          <w:u w:val="single"/>
        </w:rPr>
        <w:t>Tableau 1</w:t>
      </w:r>
      <w:r w:rsidRPr="0068720B">
        <w:t xml:space="preserve"> : </w:t>
      </w:r>
      <w:r w:rsidR="001C56D6">
        <w:rPr>
          <w:b/>
        </w:rPr>
        <w:t>22</w:t>
      </w:r>
      <w:r w:rsidR="001C56D6" w:rsidRPr="0078654D">
        <w:rPr>
          <w:b/>
        </w:rPr>
        <w:t xml:space="preserve"> </w:t>
      </w:r>
      <w:r w:rsidR="00AE6FD7" w:rsidRPr="0068720B">
        <w:t>variables et</w:t>
      </w:r>
      <w:r w:rsidR="00AE6FD7" w:rsidRPr="0078654D">
        <w:rPr>
          <w:b/>
        </w:rPr>
        <w:t xml:space="preserve"> </w:t>
      </w:r>
      <w:r w:rsidR="001C56D6">
        <w:rPr>
          <w:b/>
        </w:rPr>
        <w:t>3 515</w:t>
      </w:r>
      <w:r w:rsidRPr="0068720B">
        <w:t xml:space="preserve"> enregistrements</w:t>
      </w:r>
    </w:p>
    <w:p w:rsidR="002A5FB5" w:rsidRPr="0068720B" w:rsidRDefault="0068720B" w:rsidP="0078654D">
      <w:pPr>
        <w:pStyle w:val="Paragraphedeliste"/>
        <w:numPr>
          <w:ilvl w:val="0"/>
          <w:numId w:val="4"/>
        </w:numPr>
        <w:spacing w:after="0"/>
      </w:pPr>
      <w:r w:rsidRPr="007B43C3">
        <w:rPr>
          <w:u w:val="single"/>
        </w:rPr>
        <w:t>Tableau 2</w:t>
      </w:r>
      <w:r w:rsidRPr="0068720B">
        <w:t xml:space="preserve"> : </w:t>
      </w:r>
      <w:r w:rsidR="003C08AB" w:rsidRPr="0078654D">
        <w:rPr>
          <w:b/>
        </w:rPr>
        <w:t xml:space="preserve">35 </w:t>
      </w:r>
      <w:r w:rsidR="003C08AB" w:rsidRPr="0068720B">
        <w:t>variables et</w:t>
      </w:r>
      <w:r w:rsidR="003C08AB" w:rsidRPr="0078654D">
        <w:rPr>
          <w:b/>
        </w:rPr>
        <w:t xml:space="preserve"> </w:t>
      </w:r>
      <w:r w:rsidR="001C56D6">
        <w:rPr>
          <w:b/>
        </w:rPr>
        <w:t>9 191</w:t>
      </w:r>
      <w:r w:rsidR="003C08AB" w:rsidRPr="0068720B">
        <w:t xml:space="preserve"> enregistrements </w:t>
      </w:r>
    </w:p>
    <w:p w:rsidR="002A5FB5" w:rsidRPr="0068720B" w:rsidRDefault="0068720B" w:rsidP="0078654D">
      <w:pPr>
        <w:pStyle w:val="Paragraphedeliste"/>
        <w:numPr>
          <w:ilvl w:val="0"/>
          <w:numId w:val="4"/>
        </w:numPr>
        <w:spacing w:after="0"/>
      </w:pPr>
      <w:r w:rsidRPr="007B43C3">
        <w:rPr>
          <w:u w:val="single"/>
        </w:rPr>
        <w:t>Tableau 3</w:t>
      </w:r>
      <w:r w:rsidRPr="0068720B">
        <w:t xml:space="preserve"> : </w:t>
      </w:r>
      <w:r w:rsidR="002A5FB5" w:rsidRPr="0078654D">
        <w:rPr>
          <w:b/>
        </w:rPr>
        <w:t xml:space="preserve">23 </w:t>
      </w:r>
      <w:r w:rsidR="002A5FB5" w:rsidRPr="0068720B">
        <w:t>variables et</w:t>
      </w:r>
      <w:r w:rsidR="002A5FB5" w:rsidRPr="0078654D">
        <w:rPr>
          <w:b/>
        </w:rPr>
        <w:t xml:space="preserve"> </w:t>
      </w:r>
      <w:r w:rsidR="002A5FB5" w:rsidRPr="0068720B">
        <w:t xml:space="preserve"> </w:t>
      </w:r>
      <w:r w:rsidR="003D75EE" w:rsidRPr="003D75EE">
        <w:rPr>
          <w:b/>
        </w:rPr>
        <w:t>10</w:t>
      </w:r>
      <w:r w:rsidR="003D75EE">
        <w:t xml:space="preserve"> </w:t>
      </w:r>
      <w:r w:rsidR="003D75EE">
        <w:rPr>
          <w:b/>
        </w:rPr>
        <w:t>504</w:t>
      </w:r>
      <w:r w:rsidR="003D75EE" w:rsidRPr="0068720B">
        <w:t xml:space="preserve"> </w:t>
      </w:r>
      <w:r w:rsidR="002A5FB5" w:rsidRPr="0068720B">
        <w:t>enregistrements</w:t>
      </w:r>
    </w:p>
    <w:p w:rsidR="0078654D" w:rsidRDefault="0078654D" w:rsidP="0078654D">
      <w:pPr>
        <w:spacing w:after="0"/>
        <w:contextualSpacing/>
        <w:rPr>
          <w:b/>
        </w:rPr>
      </w:pPr>
    </w:p>
    <w:p w:rsidR="0078654D" w:rsidRDefault="00AE6FD7" w:rsidP="0078654D">
      <w:pPr>
        <w:spacing w:after="0"/>
        <w:contextualSpacing/>
        <w:rPr>
          <w:b/>
        </w:rPr>
      </w:pPr>
      <w:r w:rsidRPr="0078654D">
        <w:rPr>
          <w:b/>
        </w:rPr>
        <w:t>Téléchargement :</w:t>
      </w:r>
    </w:p>
    <w:p w:rsidR="0078654D" w:rsidRDefault="0078654D">
      <w:pPr>
        <w:rPr>
          <w:b/>
        </w:rPr>
      </w:pPr>
      <w:r>
        <w:rPr>
          <w:b/>
        </w:rPr>
        <w:br w:type="page"/>
      </w:r>
    </w:p>
    <w:p w:rsidR="00544879" w:rsidRPr="0068720B" w:rsidRDefault="00131230" w:rsidP="00131230">
      <w:pPr>
        <w:jc w:val="center"/>
        <w:rPr>
          <w:b/>
          <w:sz w:val="28"/>
          <w:szCs w:val="28"/>
        </w:rPr>
      </w:pPr>
      <w:r w:rsidRPr="0068720B">
        <w:rPr>
          <w:b/>
          <w:sz w:val="28"/>
          <w:szCs w:val="28"/>
        </w:rPr>
        <w:lastRenderedPageBreak/>
        <w:t>Tableau 1</w:t>
      </w:r>
      <w:r w:rsidR="00C16638">
        <w:rPr>
          <w:b/>
          <w:sz w:val="28"/>
          <w:szCs w:val="28"/>
        </w:rPr>
        <w:t xml:space="preserve"> </w:t>
      </w:r>
      <w:r w:rsidR="00C16638" w:rsidRPr="00214CEF">
        <w:rPr>
          <w:sz w:val="28"/>
          <w:szCs w:val="28"/>
        </w:rPr>
        <w:t>(</w:t>
      </w:r>
      <w:r w:rsidR="00214CEF">
        <w:rPr>
          <w:sz w:val="28"/>
          <w:szCs w:val="28"/>
        </w:rPr>
        <w:t>données relatives aux mentions de master</w:t>
      </w:r>
      <w:r w:rsidR="00C16638" w:rsidRPr="00214CEF">
        <w:rPr>
          <w:sz w:val="28"/>
          <w:szCs w:val="2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0"/>
        <w:gridCol w:w="3050"/>
        <w:gridCol w:w="4169"/>
        <w:gridCol w:w="3781"/>
      </w:tblGrid>
      <w:tr w:rsidR="000637A6" w:rsidTr="00544879">
        <w:tc>
          <w:tcPr>
            <w:tcW w:w="3535" w:type="dxa"/>
            <w:shd w:val="clear" w:color="auto" w:fill="365F91" w:themeFill="accent1" w:themeFillShade="BF"/>
          </w:tcPr>
          <w:p w:rsidR="000637A6" w:rsidRPr="00544879" w:rsidRDefault="000637A6" w:rsidP="00E43325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Nom de la variable</w:t>
            </w:r>
          </w:p>
        </w:tc>
        <w:tc>
          <w:tcPr>
            <w:tcW w:w="3536" w:type="dxa"/>
            <w:shd w:val="clear" w:color="auto" w:fill="365F91" w:themeFill="accent1" w:themeFillShade="BF"/>
          </w:tcPr>
          <w:p w:rsidR="000637A6" w:rsidRPr="00544879" w:rsidRDefault="000637A6" w:rsidP="000637A6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Descriptif de la variable</w:t>
            </w:r>
          </w:p>
        </w:tc>
        <w:tc>
          <w:tcPr>
            <w:tcW w:w="3535" w:type="dxa"/>
            <w:shd w:val="clear" w:color="auto" w:fill="365F91" w:themeFill="accent1" w:themeFillShade="BF"/>
          </w:tcPr>
          <w:p w:rsidR="000637A6" w:rsidRPr="00544879" w:rsidRDefault="000637A6" w:rsidP="00E43325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Exemple 1</w:t>
            </w:r>
          </w:p>
        </w:tc>
        <w:tc>
          <w:tcPr>
            <w:tcW w:w="3536" w:type="dxa"/>
            <w:shd w:val="clear" w:color="auto" w:fill="365F91" w:themeFill="accent1" w:themeFillShade="BF"/>
          </w:tcPr>
          <w:p w:rsidR="000637A6" w:rsidRPr="00544879" w:rsidRDefault="000637A6" w:rsidP="00E43325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Exemple 2</w:t>
            </w:r>
          </w:p>
        </w:tc>
      </w:tr>
      <w:tr w:rsidR="000637A6" w:rsidTr="00544879">
        <w:tc>
          <w:tcPr>
            <w:tcW w:w="3535" w:type="dxa"/>
            <w:shd w:val="clear" w:color="auto" w:fill="DBE5F1" w:themeFill="accent1" w:themeFillTint="33"/>
          </w:tcPr>
          <w:p w:rsidR="000637A6" w:rsidRDefault="000637A6" w:rsidP="00E43325">
            <w:proofErr w:type="spellStart"/>
            <w:r w:rsidRPr="000637A6">
              <w:t>etab_uai</w:t>
            </w:r>
            <w:proofErr w:type="spellEnd"/>
          </w:p>
        </w:tc>
        <w:tc>
          <w:tcPr>
            <w:tcW w:w="3536" w:type="dxa"/>
          </w:tcPr>
          <w:p w:rsidR="000637A6" w:rsidRDefault="000637A6" w:rsidP="00E43325">
            <w:r>
              <w:t>Code UAI de l’établissement</w:t>
            </w:r>
            <w:r w:rsidR="00544879">
              <w:t xml:space="preserve"> accrédité</w:t>
            </w:r>
          </w:p>
        </w:tc>
        <w:tc>
          <w:tcPr>
            <w:tcW w:w="3535" w:type="dxa"/>
          </w:tcPr>
          <w:p w:rsidR="000637A6" w:rsidRDefault="000637A6" w:rsidP="00E43325">
            <w:r w:rsidRPr="000637A6">
              <w:t>0062126D</w:t>
            </w:r>
          </w:p>
        </w:tc>
        <w:tc>
          <w:tcPr>
            <w:tcW w:w="3536" w:type="dxa"/>
          </w:tcPr>
          <w:p w:rsidR="000637A6" w:rsidRDefault="000637A6" w:rsidP="00E43325">
            <w:r w:rsidRPr="000637A6">
              <w:t>9830445S</w:t>
            </w:r>
          </w:p>
        </w:tc>
      </w:tr>
      <w:tr w:rsidR="000637A6" w:rsidTr="00544879">
        <w:tc>
          <w:tcPr>
            <w:tcW w:w="3535" w:type="dxa"/>
            <w:shd w:val="clear" w:color="auto" w:fill="DBE5F1" w:themeFill="accent1" w:themeFillTint="33"/>
          </w:tcPr>
          <w:p w:rsidR="000637A6" w:rsidRDefault="000637A6" w:rsidP="00E43325">
            <w:proofErr w:type="spellStart"/>
            <w:r w:rsidRPr="000637A6">
              <w:t>etab_nom</w:t>
            </w:r>
            <w:proofErr w:type="spellEnd"/>
          </w:p>
        </w:tc>
        <w:tc>
          <w:tcPr>
            <w:tcW w:w="3536" w:type="dxa"/>
          </w:tcPr>
          <w:p w:rsidR="000637A6" w:rsidRDefault="000637A6" w:rsidP="00E43325">
            <w:r w:rsidRPr="000637A6">
              <w:t>Nom officiel (long)</w:t>
            </w:r>
            <w:r>
              <w:t xml:space="preserve"> de l’établissement</w:t>
            </w:r>
            <w:r w:rsidR="00544879">
              <w:t xml:space="preserve"> accrédité</w:t>
            </w:r>
          </w:p>
        </w:tc>
        <w:tc>
          <w:tcPr>
            <w:tcW w:w="3535" w:type="dxa"/>
          </w:tcPr>
          <w:p w:rsidR="000637A6" w:rsidRDefault="000637A6" w:rsidP="00E43325">
            <w:r w:rsidRPr="000637A6">
              <w:t>Université de Dijon</w:t>
            </w:r>
          </w:p>
        </w:tc>
        <w:tc>
          <w:tcPr>
            <w:tcW w:w="3536" w:type="dxa"/>
          </w:tcPr>
          <w:p w:rsidR="000637A6" w:rsidRDefault="000637A6" w:rsidP="00E43325">
            <w:r w:rsidRPr="000637A6">
              <w:t>Institut national polytechnique de Toulouse</w:t>
            </w:r>
          </w:p>
        </w:tc>
      </w:tr>
      <w:tr w:rsidR="000637A6" w:rsidTr="00544879">
        <w:tc>
          <w:tcPr>
            <w:tcW w:w="3535" w:type="dxa"/>
            <w:shd w:val="clear" w:color="auto" w:fill="DBE5F1" w:themeFill="accent1" w:themeFillTint="33"/>
          </w:tcPr>
          <w:p w:rsidR="000637A6" w:rsidRDefault="000637A6" w:rsidP="00E43325">
            <w:proofErr w:type="spellStart"/>
            <w:r w:rsidRPr="000637A6">
              <w:t>etab_ad</w:t>
            </w:r>
            <w:proofErr w:type="spellEnd"/>
          </w:p>
        </w:tc>
        <w:tc>
          <w:tcPr>
            <w:tcW w:w="3536" w:type="dxa"/>
          </w:tcPr>
          <w:p w:rsidR="000637A6" w:rsidRDefault="00131230" w:rsidP="00E43325">
            <w:r>
              <w:t>Adresse</w:t>
            </w:r>
            <w:r w:rsidR="000637A6">
              <w:t xml:space="preserve"> de l’établissement</w:t>
            </w:r>
            <w:r w:rsidR="00544879">
              <w:t xml:space="preserve"> accrédité</w:t>
            </w:r>
          </w:p>
        </w:tc>
        <w:tc>
          <w:tcPr>
            <w:tcW w:w="3535" w:type="dxa"/>
          </w:tcPr>
          <w:p w:rsidR="000637A6" w:rsidRDefault="000637A6" w:rsidP="00E43325">
            <w:r w:rsidRPr="000637A6">
              <w:t>38 RUE JOLIOT CURIE</w:t>
            </w:r>
          </w:p>
        </w:tc>
        <w:tc>
          <w:tcPr>
            <w:tcW w:w="3536" w:type="dxa"/>
          </w:tcPr>
          <w:p w:rsidR="000637A6" w:rsidRDefault="000637A6" w:rsidP="00E43325">
            <w:r w:rsidRPr="000637A6">
              <w:t>ESPLANADE DE LA PAIX</w:t>
            </w:r>
          </w:p>
        </w:tc>
      </w:tr>
      <w:tr w:rsidR="000637A6" w:rsidTr="00544879">
        <w:tc>
          <w:tcPr>
            <w:tcW w:w="3535" w:type="dxa"/>
            <w:shd w:val="clear" w:color="auto" w:fill="DBE5F1" w:themeFill="accent1" w:themeFillTint="33"/>
          </w:tcPr>
          <w:p w:rsidR="000637A6" w:rsidRDefault="00421B30" w:rsidP="00E43325">
            <w:r w:rsidRPr="00421B30">
              <w:t>etab_ad2</w:t>
            </w:r>
          </w:p>
        </w:tc>
        <w:tc>
          <w:tcPr>
            <w:tcW w:w="3536" w:type="dxa"/>
          </w:tcPr>
          <w:p w:rsidR="000637A6" w:rsidRDefault="00131230" w:rsidP="00131230">
            <w:r>
              <w:t>Complément d</w:t>
            </w:r>
            <w:r w:rsidR="00421B30">
              <w:t>’adresse de l’établissement</w:t>
            </w:r>
            <w:r w:rsidR="00544879">
              <w:t xml:space="preserve"> accrédité</w:t>
            </w:r>
          </w:p>
        </w:tc>
        <w:tc>
          <w:tcPr>
            <w:tcW w:w="3535" w:type="dxa"/>
          </w:tcPr>
          <w:p w:rsidR="000637A6" w:rsidRDefault="00421B30" w:rsidP="00E43325">
            <w:r w:rsidRPr="00421B30">
              <w:t>CAMPUS DE KER LANN</w:t>
            </w:r>
          </w:p>
        </w:tc>
        <w:tc>
          <w:tcPr>
            <w:tcW w:w="3536" w:type="dxa"/>
          </w:tcPr>
          <w:p w:rsidR="000637A6" w:rsidRDefault="00421B30" w:rsidP="00E43325">
            <w:r w:rsidRPr="00421B30">
              <w:t>CS 40201</w:t>
            </w:r>
          </w:p>
        </w:tc>
      </w:tr>
      <w:tr w:rsidR="000637A6" w:rsidTr="00544879">
        <w:tc>
          <w:tcPr>
            <w:tcW w:w="3535" w:type="dxa"/>
            <w:shd w:val="clear" w:color="auto" w:fill="DBE5F1" w:themeFill="accent1" w:themeFillTint="33"/>
          </w:tcPr>
          <w:p w:rsidR="000637A6" w:rsidRDefault="00544879" w:rsidP="00E43325">
            <w:proofErr w:type="spellStart"/>
            <w:r w:rsidRPr="00544879">
              <w:t>etab_cp</w:t>
            </w:r>
            <w:proofErr w:type="spellEnd"/>
          </w:p>
        </w:tc>
        <w:tc>
          <w:tcPr>
            <w:tcW w:w="3536" w:type="dxa"/>
          </w:tcPr>
          <w:p w:rsidR="000637A6" w:rsidRDefault="00544879" w:rsidP="00E43325">
            <w:r>
              <w:t>Code postal de la ville de l’établissement accrédité</w:t>
            </w:r>
          </w:p>
        </w:tc>
        <w:tc>
          <w:tcPr>
            <w:tcW w:w="3535" w:type="dxa"/>
          </w:tcPr>
          <w:p w:rsidR="000637A6" w:rsidRDefault="008A79FD" w:rsidP="00E43325">
            <w:r w:rsidRPr="008A79FD">
              <w:t>10004</w:t>
            </w:r>
          </w:p>
        </w:tc>
        <w:tc>
          <w:tcPr>
            <w:tcW w:w="3536" w:type="dxa"/>
          </w:tcPr>
          <w:p w:rsidR="000637A6" w:rsidRDefault="008A79FD" w:rsidP="00E43325">
            <w:r w:rsidRPr="008A79FD">
              <w:t>98851</w:t>
            </w:r>
          </w:p>
        </w:tc>
      </w:tr>
      <w:tr w:rsidR="000637A6" w:rsidTr="00544879">
        <w:tc>
          <w:tcPr>
            <w:tcW w:w="3535" w:type="dxa"/>
            <w:shd w:val="clear" w:color="auto" w:fill="DBE5F1" w:themeFill="accent1" w:themeFillTint="33"/>
          </w:tcPr>
          <w:p w:rsidR="000637A6" w:rsidRDefault="00544879" w:rsidP="00E43325">
            <w:proofErr w:type="spellStart"/>
            <w:r w:rsidRPr="00544879">
              <w:t>etab_ville</w:t>
            </w:r>
            <w:proofErr w:type="spellEnd"/>
          </w:p>
        </w:tc>
        <w:tc>
          <w:tcPr>
            <w:tcW w:w="3536" w:type="dxa"/>
          </w:tcPr>
          <w:p w:rsidR="000637A6" w:rsidRDefault="00544879" w:rsidP="00E43325">
            <w:r>
              <w:t>Ville de l’établissement accrédité</w:t>
            </w:r>
          </w:p>
        </w:tc>
        <w:tc>
          <w:tcPr>
            <w:tcW w:w="3535" w:type="dxa"/>
          </w:tcPr>
          <w:p w:rsidR="000637A6" w:rsidRPr="00544879" w:rsidRDefault="008A79FD" w:rsidP="00E433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TROYES</w:t>
            </w:r>
          </w:p>
        </w:tc>
        <w:tc>
          <w:tcPr>
            <w:tcW w:w="3536" w:type="dxa"/>
          </w:tcPr>
          <w:p w:rsidR="000637A6" w:rsidRDefault="00544879" w:rsidP="00E43325">
            <w:r w:rsidRPr="00544879">
              <w:t>NOUMEA</w:t>
            </w:r>
            <w:r w:rsidR="008A79FD">
              <w:t xml:space="preserve"> CEDEX</w:t>
            </w:r>
          </w:p>
        </w:tc>
      </w:tr>
      <w:tr w:rsidR="000637A6" w:rsidTr="00544879">
        <w:tc>
          <w:tcPr>
            <w:tcW w:w="3535" w:type="dxa"/>
            <w:shd w:val="clear" w:color="auto" w:fill="DBE5F1" w:themeFill="accent1" w:themeFillTint="33"/>
          </w:tcPr>
          <w:p w:rsidR="000637A6" w:rsidRDefault="00544879" w:rsidP="00E43325">
            <w:proofErr w:type="spellStart"/>
            <w:r w:rsidRPr="00544879">
              <w:t>for_inm</w:t>
            </w:r>
            <w:proofErr w:type="spellEnd"/>
          </w:p>
        </w:tc>
        <w:tc>
          <w:tcPr>
            <w:tcW w:w="3536" w:type="dxa"/>
          </w:tcPr>
          <w:p w:rsidR="000637A6" w:rsidRDefault="00544879" w:rsidP="00E43325">
            <w:r>
              <w:t>Identifiant navette de la m</w:t>
            </w:r>
            <w:r w:rsidRPr="00544879">
              <w:t>ention</w:t>
            </w:r>
            <w:r>
              <w:t xml:space="preserve"> (INM) de master</w:t>
            </w:r>
          </w:p>
        </w:tc>
        <w:tc>
          <w:tcPr>
            <w:tcW w:w="3535" w:type="dxa"/>
          </w:tcPr>
          <w:p w:rsidR="000637A6" w:rsidRDefault="008947F9" w:rsidP="00E43325">
            <w:r w:rsidRPr="008947F9">
              <w:t>1800545T</w:t>
            </w:r>
          </w:p>
        </w:tc>
        <w:tc>
          <w:tcPr>
            <w:tcW w:w="3536" w:type="dxa"/>
          </w:tcPr>
          <w:p w:rsidR="000637A6" w:rsidRDefault="008947F9" w:rsidP="00E43325">
            <w:r w:rsidRPr="008947F9">
              <w:t>1601762W</w:t>
            </w:r>
          </w:p>
        </w:tc>
      </w:tr>
      <w:tr w:rsidR="008947F9" w:rsidTr="00544879">
        <w:tc>
          <w:tcPr>
            <w:tcW w:w="3535" w:type="dxa"/>
            <w:shd w:val="clear" w:color="auto" w:fill="DBE5F1" w:themeFill="accent1" w:themeFillTint="33"/>
          </w:tcPr>
          <w:p w:rsidR="008947F9" w:rsidRPr="00544879" w:rsidRDefault="008947F9" w:rsidP="00E43325">
            <w:proofErr w:type="spellStart"/>
            <w:r w:rsidRPr="008947F9">
              <w:t>for_dom</w:t>
            </w:r>
            <w:proofErr w:type="spellEnd"/>
          </w:p>
        </w:tc>
        <w:tc>
          <w:tcPr>
            <w:tcW w:w="3536" w:type="dxa"/>
          </w:tcPr>
          <w:p w:rsidR="008947F9" w:rsidRDefault="008947F9" w:rsidP="00E43325">
            <w:r>
              <w:t>Domaine</w:t>
            </w:r>
            <w:r w:rsidR="00131230">
              <w:t>(s)</w:t>
            </w:r>
            <w:r>
              <w:t xml:space="preserve"> de la mention de master</w:t>
            </w:r>
          </w:p>
        </w:tc>
        <w:tc>
          <w:tcPr>
            <w:tcW w:w="3535" w:type="dxa"/>
          </w:tcPr>
          <w:p w:rsidR="008947F9" w:rsidRPr="008947F9" w:rsidRDefault="008947F9" w:rsidP="00E43325">
            <w:r w:rsidRPr="008947F9">
              <w:t>DROIT, ECONOMIE, GESTION</w:t>
            </w:r>
          </w:p>
        </w:tc>
        <w:tc>
          <w:tcPr>
            <w:tcW w:w="3536" w:type="dxa"/>
          </w:tcPr>
          <w:p w:rsidR="008947F9" w:rsidRPr="008947F9" w:rsidRDefault="008947F9" w:rsidP="00E43325">
            <w:r w:rsidRPr="008947F9">
              <w:t>Autre Domaine</w:t>
            </w:r>
          </w:p>
        </w:tc>
      </w:tr>
      <w:tr w:rsidR="008947F9" w:rsidTr="00544879">
        <w:tc>
          <w:tcPr>
            <w:tcW w:w="3535" w:type="dxa"/>
            <w:shd w:val="clear" w:color="auto" w:fill="DBE5F1" w:themeFill="accent1" w:themeFillTint="33"/>
          </w:tcPr>
          <w:p w:rsidR="008947F9" w:rsidRPr="00544879" w:rsidRDefault="0067775A" w:rsidP="00E43325">
            <w:proofErr w:type="spellStart"/>
            <w:r>
              <w:t>for_i</w:t>
            </w:r>
            <w:r w:rsidR="008947F9" w:rsidRPr="008947F9">
              <w:t>ntitule</w:t>
            </w:r>
            <w:proofErr w:type="spellEnd"/>
          </w:p>
        </w:tc>
        <w:tc>
          <w:tcPr>
            <w:tcW w:w="3536" w:type="dxa"/>
          </w:tcPr>
          <w:p w:rsidR="008947F9" w:rsidRDefault="008947F9" w:rsidP="00E43325">
            <w:r>
              <w:t>Intitulé de la mention de master</w:t>
            </w:r>
          </w:p>
        </w:tc>
        <w:tc>
          <w:tcPr>
            <w:tcW w:w="3535" w:type="dxa"/>
          </w:tcPr>
          <w:p w:rsidR="008947F9" w:rsidRPr="008947F9" w:rsidRDefault="005C3989" w:rsidP="00E43325">
            <w:r w:rsidRPr="005C3989">
              <w:t>Philosophie</w:t>
            </w:r>
          </w:p>
        </w:tc>
        <w:tc>
          <w:tcPr>
            <w:tcW w:w="3536" w:type="dxa"/>
          </w:tcPr>
          <w:p w:rsidR="008947F9" w:rsidRPr="008947F9" w:rsidRDefault="005C3989" w:rsidP="00E43325">
            <w:r w:rsidRPr="005C3989">
              <w:t>Administration publique</w:t>
            </w:r>
          </w:p>
        </w:tc>
      </w:tr>
      <w:tr w:rsidR="008947F9" w:rsidTr="00544879">
        <w:tc>
          <w:tcPr>
            <w:tcW w:w="3535" w:type="dxa"/>
            <w:shd w:val="clear" w:color="auto" w:fill="DBE5F1" w:themeFill="accent1" w:themeFillTint="33"/>
          </w:tcPr>
          <w:p w:rsidR="008947F9" w:rsidRPr="00544879" w:rsidRDefault="005C3989" w:rsidP="00E43325">
            <w:proofErr w:type="spellStart"/>
            <w:r w:rsidRPr="005C3989">
              <w:t>for_type</w:t>
            </w:r>
            <w:proofErr w:type="spellEnd"/>
          </w:p>
        </w:tc>
        <w:tc>
          <w:tcPr>
            <w:tcW w:w="3536" w:type="dxa"/>
          </w:tcPr>
          <w:p w:rsidR="008947F9" w:rsidRDefault="00F522D5" w:rsidP="00E43325">
            <w:r>
              <w:t>Mention accréditée ou en cours d’accréditation</w:t>
            </w:r>
          </w:p>
        </w:tc>
        <w:tc>
          <w:tcPr>
            <w:tcW w:w="3535" w:type="dxa"/>
          </w:tcPr>
          <w:p w:rsidR="008947F9" w:rsidRPr="008947F9" w:rsidRDefault="005C3989" w:rsidP="00E43325">
            <w:r w:rsidRPr="005C3989">
              <w:t>diplôme</w:t>
            </w:r>
          </w:p>
        </w:tc>
        <w:tc>
          <w:tcPr>
            <w:tcW w:w="3536" w:type="dxa"/>
          </w:tcPr>
          <w:p w:rsidR="008947F9" w:rsidRPr="008947F9" w:rsidRDefault="00796B0D" w:rsidP="00E43325">
            <w:r w:rsidRPr="00796B0D">
              <w:t>diplôme</w:t>
            </w:r>
          </w:p>
        </w:tc>
      </w:tr>
      <w:tr w:rsidR="008947F9" w:rsidTr="00544879">
        <w:tc>
          <w:tcPr>
            <w:tcW w:w="3535" w:type="dxa"/>
            <w:shd w:val="clear" w:color="auto" w:fill="DBE5F1" w:themeFill="accent1" w:themeFillTint="33"/>
          </w:tcPr>
          <w:p w:rsidR="008947F9" w:rsidRPr="00544879" w:rsidRDefault="00F522D5" w:rsidP="00E43325">
            <w:proofErr w:type="spellStart"/>
            <w:r w:rsidRPr="00F522D5">
              <w:t>for_deb</w:t>
            </w:r>
            <w:proofErr w:type="spellEnd"/>
          </w:p>
        </w:tc>
        <w:tc>
          <w:tcPr>
            <w:tcW w:w="3536" w:type="dxa"/>
          </w:tcPr>
          <w:p w:rsidR="008947F9" w:rsidRDefault="00F522D5" w:rsidP="00E43325">
            <w:r w:rsidRPr="00F522D5">
              <w:t>Année de début</w:t>
            </w:r>
            <w:r>
              <w:t xml:space="preserve"> de la période d’accréditation</w:t>
            </w:r>
          </w:p>
        </w:tc>
        <w:tc>
          <w:tcPr>
            <w:tcW w:w="3535" w:type="dxa"/>
          </w:tcPr>
          <w:p w:rsidR="008947F9" w:rsidRPr="008947F9" w:rsidRDefault="00796B0D" w:rsidP="00E43325">
            <w:r>
              <w:t>2014</w:t>
            </w:r>
          </w:p>
        </w:tc>
        <w:tc>
          <w:tcPr>
            <w:tcW w:w="3536" w:type="dxa"/>
          </w:tcPr>
          <w:p w:rsidR="008947F9" w:rsidRPr="008947F9" w:rsidRDefault="00796B0D" w:rsidP="00796B0D">
            <w:r>
              <w:t>2021</w:t>
            </w:r>
          </w:p>
        </w:tc>
      </w:tr>
      <w:tr w:rsidR="008947F9" w:rsidTr="00544879">
        <w:tc>
          <w:tcPr>
            <w:tcW w:w="3535" w:type="dxa"/>
            <w:shd w:val="clear" w:color="auto" w:fill="DBE5F1" w:themeFill="accent1" w:themeFillTint="33"/>
          </w:tcPr>
          <w:p w:rsidR="008947F9" w:rsidRPr="00544879" w:rsidRDefault="00F522D5" w:rsidP="00E43325">
            <w:proofErr w:type="spellStart"/>
            <w:r w:rsidRPr="00F522D5">
              <w:t>for_fin</w:t>
            </w:r>
            <w:proofErr w:type="spellEnd"/>
          </w:p>
        </w:tc>
        <w:tc>
          <w:tcPr>
            <w:tcW w:w="3536" w:type="dxa"/>
          </w:tcPr>
          <w:p w:rsidR="008947F9" w:rsidRDefault="00F522D5" w:rsidP="00F522D5">
            <w:r>
              <w:t>Année de fin de la période d’accréditation</w:t>
            </w:r>
          </w:p>
        </w:tc>
        <w:tc>
          <w:tcPr>
            <w:tcW w:w="3535" w:type="dxa"/>
          </w:tcPr>
          <w:p w:rsidR="008947F9" w:rsidRPr="008947F9" w:rsidRDefault="00796B0D" w:rsidP="00E43325">
            <w:r>
              <w:t>2020</w:t>
            </w:r>
          </w:p>
        </w:tc>
        <w:tc>
          <w:tcPr>
            <w:tcW w:w="3536" w:type="dxa"/>
          </w:tcPr>
          <w:p w:rsidR="008947F9" w:rsidRPr="008947F9" w:rsidRDefault="00796B0D" w:rsidP="00E43325">
            <w:r>
              <w:t>2025</w:t>
            </w:r>
          </w:p>
        </w:tc>
      </w:tr>
      <w:tr w:rsidR="008947F9" w:rsidTr="00544879">
        <w:tc>
          <w:tcPr>
            <w:tcW w:w="3535" w:type="dxa"/>
            <w:shd w:val="clear" w:color="auto" w:fill="DBE5F1" w:themeFill="accent1" w:themeFillTint="33"/>
          </w:tcPr>
          <w:p w:rsidR="008947F9" w:rsidRPr="00544879" w:rsidRDefault="00C4687D" w:rsidP="00E43325">
            <w:proofErr w:type="spellStart"/>
            <w:r w:rsidRPr="00C4687D">
              <w:t>for_ouverte</w:t>
            </w:r>
            <w:proofErr w:type="spellEnd"/>
          </w:p>
        </w:tc>
        <w:tc>
          <w:tcPr>
            <w:tcW w:w="3536" w:type="dxa"/>
          </w:tcPr>
          <w:p w:rsidR="008947F9" w:rsidRDefault="00C4687D" w:rsidP="004E685D">
            <w:r>
              <w:t>Mention ouverte</w:t>
            </w:r>
            <w:r w:rsidR="00E662A1">
              <w:t xml:space="preserve"> </w:t>
            </w:r>
            <w:r>
              <w:t>ou non ouverte</w:t>
            </w:r>
            <w:r w:rsidR="00E662A1">
              <w:t xml:space="preserve"> </w:t>
            </w:r>
          </w:p>
        </w:tc>
        <w:tc>
          <w:tcPr>
            <w:tcW w:w="3535" w:type="dxa"/>
          </w:tcPr>
          <w:p w:rsidR="008947F9" w:rsidRPr="008947F9" w:rsidRDefault="00C4687D" w:rsidP="00E43325">
            <w:r>
              <w:t>0</w:t>
            </w:r>
          </w:p>
        </w:tc>
        <w:tc>
          <w:tcPr>
            <w:tcW w:w="3536" w:type="dxa"/>
          </w:tcPr>
          <w:p w:rsidR="008947F9" w:rsidRPr="008947F9" w:rsidRDefault="00C4687D" w:rsidP="00E43325">
            <w:r>
              <w:t>1</w:t>
            </w:r>
          </w:p>
        </w:tc>
      </w:tr>
      <w:tr w:rsidR="00202339" w:rsidTr="00544879">
        <w:tc>
          <w:tcPr>
            <w:tcW w:w="3535" w:type="dxa"/>
            <w:shd w:val="clear" w:color="auto" w:fill="DBE5F1" w:themeFill="accent1" w:themeFillTint="33"/>
          </w:tcPr>
          <w:p w:rsidR="00202339" w:rsidRPr="00C4687D" w:rsidRDefault="00202339" w:rsidP="00E43325">
            <w:proofErr w:type="spellStart"/>
            <w:r w:rsidRPr="00202339">
              <w:t>for_coac</w:t>
            </w:r>
            <w:proofErr w:type="spellEnd"/>
          </w:p>
        </w:tc>
        <w:tc>
          <w:tcPr>
            <w:tcW w:w="3536" w:type="dxa"/>
          </w:tcPr>
          <w:p w:rsidR="00202339" w:rsidRDefault="00202339" w:rsidP="004E685D">
            <w:proofErr w:type="spellStart"/>
            <w:r>
              <w:t>Etablissement</w:t>
            </w:r>
            <w:proofErr w:type="spellEnd"/>
            <w:r>
              <w:t xml:space="preserve">(s) </w:t>
            </w:r>
            <w:proofErr w:type="spellStart"/>
            <w:r>
              <w:t>co</w:t>
            </w:r>
            <w:proofErr w:type="spellEnd"/>
            <w:r>
              <w:t>-accrédité(s) en vue de la délivra</w:t>
            </w:r>
            <w:r w:rsidR="002F5D53">
              <w:t>nce du</w:t>
            </w:r>
            <w:r>
              <w:t xml:space="preserve"> DNM dans la </w:t>
            </w:r>
            <w:r>
              <w:lastRenderedPageBreak/>
              <w:t>mention</w:t>
            </w:r>
          </w:p>
        </w:tc>
        <w:tc>
          <w:tcPr>
            <w:tcW w:w="3535" w:type="dxa"/>
          </w:tcPr>
          <w:p w:rsidR="00202339" w:rsidRDefault="00202339" w:rsidP="00E43325">
            <w:proofErr w:type="spellStart"/>
            <w:r w:rsidRPr="00202339">
              <w:lastRenderedPageBreak/>
              <w:t>Ecole</w:t>
            </w:r>
            <w:proofErr w:type="spellEnd"/>
            <w:r w:rsidRPr="00202339">
              <w:t xml:space="preserve"> centrale de Marseille</w:t>
            </w:r>
          </w:p>
        </w:tc>
        <w:tc>
          <w:tcPr>
            <w:tcW w:w="3536" w:type="dxa"/>
          </w:tcPr>
          <w:p w:rsidR="00202339" w:rsidRDefault="00202339" w:rsidP="00E43325">
            <w:r w:rsidRPr="00202339">
              <w:t>Institut national polyt</w:t>
            </w:r>
            <w:r>
              <w:t xml:space="preserve">echnique de </w:t>
            </w:r>
            <w:proofErr w:type="spellStart"/>
            <w:r>
              <w:t>Toulouse|Université</w:t>
            </w:r>
            <w:proofErr w:type="spellEnd"/>
            <w:r>
              <w:t xml:space="preserve"> de </w:t>
            </w:r>
            <w:proofErr w:type="spellStart"/>
            <w:r>
              <w:t>Reims|Université</w:t>
            </w:r>
            <w:proofErr w:type="spellEnd"/>
            <w:r>
              <w:t xml:space="preserve"> Le </w:t>
            </w:r>
            <w:proofErr w:type="spellStart"/>
            <w:r>
              <w:t>Mans|Université</w:t>
            </w:r>
            <w:proofErr w:type="spellEnd"/>
            <w:r w:rsidRPr="00202339">
              <w:t xml:space="preserve"> </w:t>
            </w:r>
            <w:r w:rsidRPr="00202339">
              <w:lastRenderedPageBreak/>
              <w:t>Paris-XI</w:t>
            </w:r>
          </w:p>
        </w:tc>
      </w:tr>
      <w:tr w:rsidR="00202339" w:rsidTr="00544879">
        <w:tc>
          <w:tcPr>
            <w:tcW w:w="3535" w:type="dxa"/>
            <w:shd w:val="clear" w:color="auto" w:fill="DBE5F1" w:themeFill="accent1" w:themeFillTint="33"/>
          </w:tcPr>
          <w:p w:rsidR="00202339" w:rsidRPr="000A4342" w:rsidRDefault="00202339" w:rsidP="00E43325">
            <w:proofErr w:type="spellStart"/>
            <w:r w:rsidRPr="00202339">
              <w:lastRenderedPageBreak/>
              <w:t>for_inscription</w:t>
            </w:r>
            <w:proofErr w:type="spellEnd"/>
          </w:p>
        </w:tc>
        <w:tc>
          <w:tcPr>
            <w:tcW w:w="3536" w:type="dxa"/>
          </w:tcPr>
          <w:p w:rsidR="00202339" w:rsidRDefault="002F5D53" w:rsidP="002F5D53">
            <w:r>
              <w:t xml:space="preserve">Inscription des étudiants </w:t>
            </w:r>
            <w:r w:rsidR="00202339">
              <w:t>effectuée ou non par l’établissement</w:t>
            </w:r>
            <w:r>
              <w:t xml:space="preserve"> dans la mention</w:t>
            </w:r>
          </w:p>
        </w:tc>
        <w:tc>
          <w:tcPr>
            <w:tcW w:w="3535" w:type="dxa"/>
          </w:tcPr>
          <w:p w:rsidR="00202339" w:rsidRPr="00FE33C7" w:rsidRDefault="00202339" w:rsidP="00E43325">
            <w:r>
              <w:t>0</w:t>
            </w:r>
          </w:p>
        </w:tc>
        <w:tc>
          <w:tcPr>
            <w:tcW w:w="3536" w:type="dxa"/>
          </w:tcPr>
          <w:p w:rsidR="00202339" w:rsidRPr="00FE33C7" w:rsidRDefault="00202339" w:rsidP="00E43325">
            <w:r>
              <w:t>1</w:t>
            </w:r>
          </w:p>
        </w:tc>
      </w:tr>
      <w:tr w:rsidR="008947F9" w:rsidTr="00544879">
        <w:tc>
          <w:tcPr>
            <w:tcW w:w="3535" w:type="dxa"/>
            <w:shd w:val="clear" w:color="auto" w:fill="DBE5F1" w:themeFill="accent1" w:themeFillTint="33"/>
          </w:tcPr>
          <w:p w:rsidR="008947F9" w:rsidRPr="00544879" w:rsidRDefault="000A4342" w:rsidP="00E43325">
            <w:proofErr w:type="spellStart"/>
            <w:r w:rsidRPr="000A4342">
              <w:t>for_modalite</w:t>
            </w:r>
            <w:proofErr w:type="spellEnd"/>
          </w:p>
        </w:tc>
        <w:tc>
          <w:tcPr>
            <w:tcW w:w="3536" w:type="dxa"/>
          </w:tcPr>
          <w:p w:rsidR="008947F9" w:rsidRDefault="00FE33C7" w:rsidP="00E43325">
            <w:r>
              <w:t>Modalités d’enseignement de la mention</w:t>
            </w:r>
          </w:p>
        </w:tc>
        <w:tc>
          <w:tcPr>
            <w:tcW w:w="3535" w:type="dxa"/>
          </w:tcPr>
          <w:p w:rsidR="008947F9" w:rsidRPr="008947F9" w:rsidRDefault="00FE33C7" w:rsidP="00E43325">
            <w:r w:rsidRPr="00FE33C7">
              <w:t>Apprentissage</w:t>
            </w:r>
          </w:p>
        </w:tc>
        <w:tc>
          <w:tcPr>
            <w:tcW w:w="3536" w:type="dxa"/>
          </w:tcPr>
          <w:p w:rsidR="008947F9" w:rsidRPr="008947F9" w:rsidRDefault="00FE33C7" w:rsidP="00E43325">
            <w:r w:rsidRPr="00FE33C7">
              <w:t xml:space="preserve">Formation </w:t>
            </w:r>
            <w:proofErr w:type="spellStart"/>
            <w:r w:rsidRPr="00FE33C7">
              <w:t>initiale|Formation</w:t>
            </w:r>
            <w:proofErr w:type="spellEnd"/>
            <w:r w:rsidRPr="00FE33C7">
              <w:t xml:space="preserve"> continue</w:t>
            </w:r>
          </w:p>
        </w:tc>
      </w:tr>
      <w:tr w:rsidR="00FE33C7" w:rsidTr="00544879">
        <w:tc>
          <w:tcPr>
            <w:tcW w:w="3535" w:type="dxa"/>
            <w:shd w:val="clear" w:color="auto" w:fill="DBE5F1" w:themeFill="accent1" w:themeFillTint="33"/>
          </w:tcPr>
          <w:p w:rsidR="00FE33C7" w:rsidRPr="000A4342" w:rsidRDefault="00FE33C7" w:rsidP="00E43325">
            <w:proofErr w:type="spellStart"/>
            <w:r w:rsidRPr="00FE33C7">
              <w:t>for_semestre</w:t>
            </w:r>
            <w:proofErr w:type="spellEnd"/>
          </w:p>
        </w:tc>
        <w:tc>
          <w:tcPr>
            <w:tcW w:w="3536" w:type="dxa"/>
          </w:tcPr>
          <w:p w:rsidR="00FE33C7" w:rsidRDefault="00FE33C7" w:rsidP="00E43325">
            <w:r>
              <w:t>Semestre auquel la mention est accessible dans l’établissement accrédité</w:t>
            </w:r>
          </w:p>
        </w:tc>
        <w:tc>
          <w:tcPr>
            <w:tcW w:w="3535" w:type="dxa"/>
          </w:tcPr>
          <w:p w:rsidR="00FE33C7" w:rsidRPr="00FE33C7" w:rsidRDefault="00FE33C7" w:rsidP="00E43325">
            <w:r w:rsidRPr="00FE33C7">
              <w:t>1er semestre</w:t>
            </w:r>
          </w:p>
        </w:tc>
        <w:tc>
          <w:tcPr>
            <w:tcW w:w="3536" w:type="dxa"/>
          </w:tcPr>
          <w:p w:rsidR="00FE33C7" w:rsidRPr="00FE33C7" w:rsidRDefault="00FE33C7" w:rsidP="00E43325">
            <w:r w:rsidRPr="00FE33C7">
              <w:t>3ème semestre</w:t>
            </w:r>
          </w:p>
        </w:tc>
      </w:tr>
      <w:tr w:rsidR="00FE33C7" w:rsidTr="00544879">
        <w:tc>
          <w:tcPr>
            <w:tcW w:w="3535" w:type="dxa"/>
            <w:shd w:val="clear" w:color="auto" w:fill="DBE5F1" w:themeFill="accent1" w:themeFillTint="33"/>
          </w:tcPr>
          <w:p w:rsidR="00FE33C7" w:rsidRPr="000A4342" w:rsidRDefault="00FE33C7" w:rsidP="00E43325">
            <w:proofErr w:type="spellStart"/>
            <w:r w:rsidRPr="00FE33C7">
              <w:t>for_cal</w:t>
            </w:r>
            <w:proofErr w:type="spellEnd"/>
          </w:p>
        </w:tc>
        <w:tc>
          <w:tcPr>
            <w:tcW w:w="3536" w:type="dxa"/>
          </w:tcPr>
          <w:p w:rsidR="00FE33C7" w:rsidRDefault="00CA0028" w:rsidP="00CA0028">
            <w:r>
              <w:t>Existence d’une c</w:t>
            </w:r>
            <w:r w:rsidR="00FE33C7">
              <w:t>apacité d’accueil limitée au 1</w:t>
            </w:r>
            <w:r w:rsidR="00FE33C7" w:rsidRPr="00FE33C7">
              <w:rPr>
                <w:vertAlign w:val="superscript"/>
              </w:rPr>
              <w:t>er</w:t>
            </w:r>
            <w:r w:rsidR="00FE33C7">
              <w:t xml:space="preserve"> semestre</w:t>
            </w:r>
          </w:p>
        </w:tc>
        <w:tc>
          <w:tcPr>
            <w:tcW w:w="3535" w:type="dxa"/>
          </w:tcPr>
          <w:p w:rsidR="00FE33C7" w:rsidRPr="00FE33C7" w:rsidRDefault="00796476" w:rsidP="00E43325">
            <w:r>
              <w:t>oui</w:t>
            </w:r>
          </w:p>
        </w:tc>
        <w:tc>
          <w:tcPr>
            <w:tcW w:w="3536" w:type="dxa"/>
          </w:tcPr>
          <w:p w:rsidR="00FE33C7" w:rsidRPr="00FE33C7" w:rsidRDefault="00796476" w:rsidP="00E43325">
            <w:r>
              <w:t>non</w:t>
            </w:r>
          </w:p>
        </w:tc>
      </w:tr>
      <w:tr w:rsidR="00FE33C7" w:rsidTr="00544879">
        <w:tc>
          <w:tcPr>
            <w:tcW w:w="3535" w:type="dxa"/>
            <w:shd w:val="clear" w:color="auto" w:fill="DBE5F1" w:themeFill="accent1" w:themeFillTint="33"/>
          </w:tcPr>
          <w:p w:rsidR="00FE33C7" w:rsidRPr="000A4342" w:rsidRDefault="00CA0028" w:rsidP="00E43325">
            <w:proofErr w:type="spellStart"/>
            <w:r w:rsidRPr="00CA0028">
              <w:t>for_capacite</w:t>
            </w:r>
            <w:proofErr w:type="spellEnd"/>
          </w:p>
        </w:tc>
        <w:tc>
          <w:tcPr>
            <w:tcW w:w="3536" w:type="dxa"/>
          </w:tcPr>
          <w:p w:rsidR="00FE33C7" w:rsidRDefault="00CA0028" w:rsidP="00E43325">
            <w:r>
              <w:t>Capacité d’accueil limitée au 1</w:t>
            </w:r>
            <w:r w:rsidRPr="00FE33C7">
              <w:rPr>
                <w:vertAlign w:val="superscript"/>
              </w:rPr>
              <w:t>er</w:t>
            </w:r>
            <w:r>
              <w:t xml:space="preserve"> semestre</w:t>
            </w:r>
          </w:p>
        </w:tc>
        <w:tc>
          <w:tcPr>
            <w:tcW w:w="3535" w:type="dxa"/>
          </w:tcPr>
          <w:p w:rsidR="00FE33C7" w:rsidRPr="00FE33C7" w:rsidRDefault="00CA0028" w:rsidP="00E43325">
            <w:r>
              <w:t>2</w:t>
            </w:r>
          </w:p>
        </w:tc>
        <w:tc>
          <w:tcPr>
            <w:tcW w:w="3536" w:type="dxa"/>
          </w:tcPr>
          <w:p w:rsidR="00FE33C7" w:rsidRPr="00FE33C7" w:rsidRDefault="00CA0028" w:rsidP="00E43325">
            <w:r w:rsidRPr="00CA0028">
              <w:t>1350</w:t>
            </w:r>
          </w:p>
        </w:tc>
      </w:tr>
      <w:tr w:rsidR="00FE33C7" w:rsidTr="00544879">
        <w:tc>
          <w:tcPr>
            <w:tcW w:w="3535" w:type="dxa"/>
            <w:shd w:val="clear" w:color="auto" w:fill="DBE5F1" w:themeFill="accent1" w:themeFillTint="33"/>
          </w:tcPr>
          <w:p w:rsidR="00FE33C7" w:rsidRPr="000A4342" w:rsidRDefault="00F156A4" w:rsidP="00E43325">
            <w:proofErr w:type="spellStart"/>
            <w:r w:rsidRPr="00F156A4">
              <w:t>for_lic_cons</w:t>
            </w:r>
            <w:proofErr w:type="spellEnd"/>
          </w:p>
        </w:tc>
        <w:tc>
          <w:tcPr>
            <w:tcW w:w="3536" w:type="dxa"/>
          </w:tcPr>
          <w:p w:rsidR="00FE33C7" w:rsidRDefault="00103867" w:rsidP="00E43325">
            <w:r>
              <w:t>Licences conseillées pour suivre la formation de la mention</w:t>
            </w:r>
          </w:p>
        </w:tc>
        <w:tc>
          <w:tcPr>
            <w:tcW w:w="3535" w:type="dxa"/>
          </w:tcPr>
          <w:p w:rsidR="00FE33C7" w:rsidRPr="00FE33C7" w:rsidRDefault="00F156A4" w:rsidP="00E43325">
            <w:proofErr w:type="spellStart"/>
            <w:r w:rsidRPr="00F156A4">
              <w:t>Informatique|Mathématiques</w:t>
            </w:r>
            <w:proofErr w:type="spellEnd"/>
          </w:p>
        </w:tc>
        <w:tc>
          <w:tcPr>
            <w:tcW w:w="3536" w:type="dxa"/>
          </w:tcPr>
          <w:p w:rsidR="00FE33C7" w:rsidRPr="00FE33C7" w:rsidRDefault="00F156A4" w:rsidP="00E43325">
            <w:r w:rsidRPr="00F156A4">
              <w:t>Toutes licences</w:t>
            </w:r>
          </w:p>
        </w:tc>
      </w:tr>
      <w:tr w:rsidR="000B1ED8" w:rsidTr="00544879">
        <w:tc>
          <w:tcPr>
            <w:tcW w:w="3535" w:type="dxa"/>
            <w:shd w:val="clear" w:color="auto" w:fill="DBE5F1" w:themeFill="accent1" w:themeFillTint="33"/>
          </w:tcPr>
          <w:p w:rsidR="000B1ED8" w:rsidRPr="00F156A4" w:rsidRDefault="000B1ED8" w:rsidP="00E43325">
            <w:proofErr w:type="spellStart"/>
            <w:r w:rsidRPr="000B1ED8">
              <w:t>for_lien_fiche_principal</w:t>
            </w:r>
            <w:proofErr w:type="spellEnd"/>
          </w:p>
        </w:tc>
        <w:tc>
          <w:tcPr>
            <w:tcW w:w="3536" w:type="dxa"/>
          </w:tcPr>
          <w:p w:rsidR="000B1ED8" w:rsidRDefault="000B1ED8" w:rsidP="00B26F7C">
            <w:r w:rsidRPr="000B1ED8">
              <w:t>URL de la fiche relative à la mention sur le site internet de l’établissement</w:t>
            </w:r>
          </w:p>
        </w:tc>
        <w:tc>
          <w:tcPr>
            <w:tcW w:w="3535" w:type="dxa"/>
          </w:tcPr>
          <w:p w:rsidR="000B1ED8" w:rsidRDefault="000B1ED8" w:rsidP="00E43325">
            <w:r w:rsidRPr="000B1ED8">
              <w:t>https://www.u-bourgogne.fr/images/stories/odf/master/ff-biologie-sante-m1.pdf</w:t>
            </w:r>
          </w:p>
        </w:tc>
        <w:tc>
          <w:tcPr>
            <w:tcW w:w="3536" w:type="dxa"/>
          </w:tcPr>
          <w:p w:rsidR="000B1ED8" w:rsidRDefault="000B1ED8" w:rsidP="00E43325">
            <w:r w:rsidRPr="000B1ED8">
              <w:t>http://www.insa-toulouse.fr/fr/formation/master2r.html</w:t>
            </w:r>
          </w:p>
        </w:tc>
      </w:tr>
      <w:tr w:rsidR="00FE33C7" w:rsidTr="00544879">
        <w:tc>
          <w:tcPr>
            <w:tcW w:w="3535" w:type="dxa"/>
            <w:shd w:val="clear" w:color="auto" w:fill="DBE5F1" w:themeFill="accent1" w:themeFillTint="33"/>
          </w:tcPr>
          <w:p w:rsidR="00FE33C7" w:rsidRPr="000A4342" w:rsidRDefault="000B1ED8" w:rsidP="00E43325">
            <w:proofErr w:type="spellStart"/>
            <w:r w:rsidRPr="00F156A4">
              <w:t>A</w:t>
            </w:r>
            <w:r w:rsidR="00F156A4" w:rsidRPr="00F156A4">
              <w:t>nnee</w:t>
            </w:r>
            <w:proofErr w:type="spellEnd"/>
          </w:p>
        </w:tc>
        <w:tc>
          <w:tcPr>
            <w:tcW w:w="3536" w:type="dxa"/>
          </w:tcPr>
          <w:p w:rsidR="00FE33C7" w:rsidRDefault="00F156A4" w:rsidP="00B26F7C">
            <w:r>
              <w:t xml:space="preserve">Année </w:t>
            </w:r>
            <w:r w:rsidR="00B26F7C">
              <w:t>de</w:t>
            </w:r>
            <w:r w:rsidR="000B6A5E">
              <w:t xml:space="preserve"> la campagne de</w:t>
            </w:r>
            <w:r w:rsidR="00B26F7C">
              <w:t xml:space="preserve"> recueil des informations</w:t>
            </w:r>
            <w:r>
              <w:t xml:space="preserve"> </w:t>
            </w:r>
          </w:p>
        </w:tc>
        <w:tc>
          <w:tcPr>
            <w:tcW w:w="3535" w:type="dxa"/>
          </w:tcPr>
          <w:p w:rsidR="00FE33C7" w:rsidRPr="00FE33C7" w:rsidRDefault="00AD0357" w:rsidP="00AD0357">
            <w:r>
              <w:t>2020</w:t>
            </w:r>
          </w:p>
        </w:tc>
        <w:tc>
          <w:tcPr>
            <w:tcW w:w="3536" w:type="dxa"/>
          </w:tcPr>
          <w:p w:rsidR="00FE33C7" w:rsidRPr="00FE33C7" w:rsidRDefault="00AD0357" w:rsidP="00AD0357">
            <w:r>
              <w:t>2020</w:t>
            </w:r>
          </w:p>
        </w:tc>
      </w:tr>
    </w:tbl>
    <w:p w:rsidR="0068720B" w:rsidRDefault="0068720B" w:rsidP="00523BE4">
      <w:pPr>
        <w:jc w:val="center"/>
        <w:rPr>
          <w:b/>
          <w:sz w:val="28"/>
          <w:szCs w:val="28"/>
        </w:rPr>
      </w:pPr>
    </w:p>
    <w:p w:rsidR="00523BE4" w:rsidRDefault="00523BE4" w:rsidP="00523BE4">
      <w:pPr>
        <w:jc w:val="center"/>
      </w:pPr>
      <w:r w:rsidRPr="0068720B">
        <w:rPr>
          <w:b/>
          <w:sz w:val="28"/>
          <w:szCs w:val="28"/>
        </w:rPr>
        <w:t xml:space="preserve">Tableau </w:t>
      </w:r>
      <w:r>
        <w:rPr>
          <w:b/>
          <w:sz w:val="28"/>
          <w:szCs w:val="28"/>
        </w:rPr>
        <w:t>2</w:t>
      </w:r>
      <w:r w:rsidR="00C16638">
        <w:rPr>
          <w:b/>
          <w:sz w:val="28"/>
          <w:szCs w:val="28"/>
        </w:rPr>
        <w:t xml:space="preserve"> </w:t>
      </w:r>
      <w:r w:rsidR="00214CEF" w:rsidRPr="00214CEF">
        <w:rPr>
          <w:sz w:val="28"/>
          <w:szCs w:val="28"/>
        </w:rPr>
        <w:t>(</w:t>
      </w:r>
      <w:r w:rsidR="00214CEF">
        <w:rPr>
          <w:sz w:val="28"/>
          <w:szCs w:val="28"/>
        </w:rPr>
        <w:t>données relatives aux parcours de formation de master</w:t>
      </w:r>
      <w:r w:rsidR="00214CEF" w:rsidRPr="00214CEF">
        <w:rPr>
          <w:sz w:val="28"/>
          <w:szCs w:val="2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1"/>
        <w:gridCol w:w="2549"/>
        <w:gridCol w:w="4918"/>
        <w:gridCol w:w="3872"/>
      </w:tblGrid>
      <w:tr w:rsidR="00523BE4" w:rsidRPr="00544879" w:rsidTr="002E62A4">
        <w:tc>
          <w:tcPr>
            <w:tcW w:w="2881" w:type="dxa"/>
            <w:shd w:val="clear" w:color="auto" w:fill="365F91" w:themeFill="accent1" w:themeFillShade="BF"/>
          </w:tcPr>
          <w:p w:rsidR="00523BE4" w:rsidRPr="00544879" w:rsidRDefault="00523BE4" w:rsidP="00942DE6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Nom de la variable</w:t>
            </w:r>
          </w:p>
        </w:tc>
        <w:tc>
          <w:tcPr>
            <w:tcW w:w="2549" w:type="dxa"/>
            <w:shd w:val="clear" w:color="auto" w:fill="365F91" w:themeFill="accent1" w:themeFillShade="BF"/>
          </w:tcPr>
          <w:p w:rsidR="00523BE4" w:rsidRPr="00544879" w:rsidRDefault="00523BE4" w:rsidP="00942DE6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Descriptif de la variable</w:t>
            </w:r>
          </w:p>
        </w:tc>
        <w:tc>
          <w:tcPr>
            <w:tcW w:w="4918" w:type="dxa"/>
            <w:shd w:val="clear" w:color="auto" w:fill="365F91" w:themeFill="accent1" w:themeFillShade="BF"/>
          </w:tcPr>
          <w:p w:rsidR="00523BE4" w:rsidRPr="00544879" w:rsidRDefault="00523BE4" w:rsidP="00942DE6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Exemple 1</w:t>
            </w:r>
          </w:p>
        </w:tc>
        <w:tc>
          <w:tcPr>
            <w:tcW w:w="3872" w:type="dxa"/>
            <w:shd w:val="clear" w:color="auto" w:fill="365F91" w:themeFill="accent1" w:themeFillShade="BF"/>
          </w:tcPr>
          <w:p w:rsidR="00523BE4" w:rsidRPr="00544879" w:rsidRDefault="00523BE4" w:rsidP="00942DE6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Exemple 2</w:t>
            </w:r>
          </w:p>
        </w:tc>
      </w:tr>
      <w:tr w:rsidR="00523BE4" w:rsidTr="002E62A4">
        <w:tc>
          <w:tcPr>
            <w:tcW w:w="2881" w:type="dxa"/>
            <w:shd w:val="clear" w:color="auto" w:fill="DBE5F1" w:themeFill="accent1" w:themeFillTint="33"/>
          </w:tcPr>
          <w:p w:rsidR="00523BE4" w:rsidRDefault="00523BE4" w:rsidP="00942DE6">
            <w:proofErr w:type="spellStart"/>
            <w:r w:rsidRPr="000637A6">
              <w:t>etab_uai</w:t>
            </w:r>
            <w:proofErr w:type="spellEnd"/>
          </w:p>
        </w:tc>
        <w:tc>
          <w:tcPr>
            <w:tcW w:w="2549" w:type="dxa"/>
          </w:tcPr>
          <w:p w:rsidR="00523BE4" w:rsidRDefault="00523BE4" w:rsidP="00942DE6">
            <w:r>
              <w:t>Code UAI de l’établissement accrédité</w:t>
            </w:r>
          </w:p>
        </w:tc>
        <w:tc>
          <w:tcPr>
            <w:tcW w:w="4918" w:type="dxa"/>
          </w:tcPr>
          <w:p w:rsidR="00523BE4" w:rsidRDefault="00523BE4" w:rsidP="00942DE6">
            <w:r w:rsidRPr="000637A6">
              <w:t>0062126D</w:t>
            </w:r>
          </w:p>
        </w:tc>
        <w:tc>
          <w:tcPr>
            <w:tcW w:w="3872" w:type="dxa"/>
          </w:tcPr>
          <w:p w:rsidR="00523BE4" w:rsidRDefault="00523BE4" w:rsidP="00942DE6">
            <w:r w:rsidRPr="000637A6">
              <w:t>9830445S</w:t>
            </w:r>
          </w:p>
        </w:tc>
      </w:tr>
      <w:tr w:rsidR="00523BE4" w:rsidTr="002E62A4">
        <w:tc>
          <w:tcPr>
            <w:tcW w:w="2881" w:type="dxa"/>
            <w:shd w:val="clear" w:color="auto" w:fill="DBE5F1" w:themeFill="accent1" w:themeFillTint="33"/>
          </w:tcPr>
          <w:p w:rsidR="00523BE4" w:rsidRDefault="00523BE4" w:rsidP="00942DE6">
            <w:proofErr w:type="spellStart"/>
            <w:r w:rsidRPr="000637A6">
              <w:t>etab_nom</w:t>
            </w:r>
            <w:proofErr w:type="spellEnd"/>
          </w:p>
        </w:tc>
        <w:tc>
          <w:tcPr>
            <w:tcW w:w="2549" w:type="dxa"/>
          </w:tcPr>
          <w:p w:rsidR="00523BE4" w:rsidRDefault="00523BE4" w:rsidP="00942DE6">
            <w:r w:rsidRPr="000637A6">
              <w:t>Nom officiel (long)</w:t>
            </w:r>
            <w:r>
              <w:t xml:space="preserve"> de l’établissement accrédité</w:t>
            </w:r>
          </w:p>
        </w:tc>
        <w:tc>
          <w:tcPr>
            <w:tcW w:w="4918" w:type="dxa"/>
          </w:tcPr>
          <w:p w:rsidR="00523BE4" w:rsidRDefault="00523BE4" w:rsidP="00942DE6">
            <w:r w:rsidRPr="000637A6">
              <w:t>Université de Dijon</w:t>
            </w:r>
          </w:p>
        </w:tc>
        <w:tc>
          <w:tcPr>
            <w:tcW w:w="3872" w:type="dxa"/>
          </w:tcPr>
          <w:p w:rsidR="00523BE4" w:rsidRDefault="00523BE4" w:rsidP="00942DE6">
            <w:r w:rsidRPr="000637A6">
              <w:t>Institut national polytechnique de Toulouse</w:t>
            </w:r>
          </w:p>
        </w:tc>
      </w:tr>
      <w:tr w:rsidR="0059640B" w:rsidTr="002E62A4">
        <w:tc>
          <w:tcPr>
            <w:tcW w:w="2881" w:type="dxa"/>
            <w:shd w:val="clear" w:color="auto" w:fill="DBE5F1" w:themeFill="accent1" w:themeFillTint="33"/>
          </w:tcPr>
          <w:p w:rsidR="0059640B" w:rsidRDefault="0059640B" w:rsidP="00942DE6">
            <w:proofErr w:type="spellStart"/>
            <w:r w:rsidRPr="000637A6">
              <w:lastRenderedPageBreak/>
              <w:t>etab_ad</w:t>
            </w:r>
            <w:proofErr w:type="spellEnd"/>
          </w:p>
        </w:tc>
        <w:tc>
          <w:tcPr>
            <w:tcW w:w="2549" w:type="dxa"/>
          </w:tcPr>
          <w:p w:rsidR="0059640B" w:rsidRDefault="0059640B" w:rsidP="0067775A">
            <w:r>
              <w:t>Adresse de l’établissement accrédité</w:t>
            </w:r>
          </w:p>
        </w:tc>
        <w:tc>
          <w:tcPr>
            <w:tcW w:w="4918" w:type="dxa"/>
          </w:tcPr>
          <w:p w:rsidR="0059640B" w:rsidRDefault="0059640B" w:rsidP="00942DE6">
            <w:r w:rsidRPr="000637A6">
              <w:t>38 RUE JOLIOT CURIE</w:t>
            </w:r>
          </w:p>
        </w:tc>
        <w:tc>
          <w:tcPr>
            <w:tcW w:w="3872" w:type="dxa"/>
          </w:tcPr>
          <w:p w:rsidR="0059640B" w:rsidRDefault="0059640B" w:rsidP="00942DE6">
            <w:r w:rsidRPr="000637A6">
              <w:t>ESPLANADE DE LA PAIX</w:t>
            </w:r>
          </w:p>
        </w:tc>
      </w:tr>
      <w:tr w:rsidR="0059640B" w:rsidTr="002E62A4">
        <w:tc>
          <w:tcPr>
            <w:tcW w:w="2881" w:type="dxa"/>
            <w:shd w:val="clear" w:color="auto" w:fill="DBE5F1" w:themeFill="accent1" w:themeFillTint="33"/>
          </w:tcPr>
          <w:p w:rsidR="0059640B" w:rsidRDefault="0059640B" w:rsidP="00942DE6">
            <w:r w:rsidRPr="00421B30">
              <w:t>etab_ad2</w:t>
            </w:r>
          </w:p>
        </w:tc>
        <w:tc>
          <w:tcPr>
            <w:tcW w:w="2549" w:type="dxa"/>
          </w:tcPr>
          <w:p w:rsidR="0059640B" w:rsidRDefault="0059640B" w:rsidP="0067775A">
            <w:r>
              <w:t>Complément d’adresse de l’établissement accrédité</w:t>
            </w:r>
          </w:p>
        </w:tc>
        <w:tc>
          <w:tcPr>
            <w:tcW w:w="4918" w:type="dxa"/>
          </w:tcPr>
          <w:p w:rsidR="0059640B" w:rsidRDefault="0059640B" w:rsidP="00942DE6">
            <w:r w:rsidRPr="00421B30">
              <w:t>CAMPUS DE KER LANN</w:t>
            </w:r>
          </w:p>
        </w:tc>
        <w:tc>
          <w:tcPr>
            <w:tcW w:w="3872" w:type="dxa"/>
          </w:tcPr>
          <w:p w:rsidR="0059640B" w:rsidRDefault="0059640B" w:rsidP="00942DE6">
            <w:r w:rsidRPr="00421B30">
              <w:t>CS 40201</w:t>
            </w:r>
          </w:p>
        </w:tc>
      </w:tr>
      <w:tr w:rsidR="00523BE4" w:rsidTr="002E62A4">
        <w:tc>
          <w:tcPr>
            <w:tcW w:w="2881" w:type="dxa"/>
            <w:shd w:val="clear" w:color="auto" w:fill="DBE5F1" w:themeFill="accent1" w:themeFillTint="33"/>
          </w:tcPr>
          <w:p w:rsidR="00523BE4" w:rsidRDefault="00523BE4" w:rsidP="00942DE6">
            <w:proofErr w:type="spellStart"/>
            <w:r w:rsidRPr="00544879">
              <w:t>etab_cp</w:t>
            </w:r>
            <w:proofErr w:type="spellEnd"/>
          </w:p>
        </w:tc>
        <w:tc>
          <w:tcPr>
            <w:tcW w:w="2549" w:type="dxa"/>
          </w:tcPr>
          <w:p w:rsidR="00523BE4" w:rsidRDefault="00523BE4" w:rsidP="00942DE6">
            <w:r>
              <w:t>Code postal de la ville de l’établissement accrédité</w:t>
            </w:r>
          </w:p>
        </w:tc>
        <w:tc>
          <w:tcPr>
            <w:tcW w:w="4918" w:type="dxa"/>
          </w:tcPr>
          <w:p w:rsidR="00523BE4" w:rsidRDefault="00B47B01" w:rsidP="00942DE6">
            <w:r w:rsidRPr="008A79FD">
              <w:t>10004</w:t>
            </w:r>
          </w:p>
        </w:tc>
        <w:tc>
          <w:tcPr>
            <w:tcW w:w="3872" w:type="dxa"/>
          </w:tcPr>
          <w:p w:rsidR="00523BE4" w:rsidRDefault="00B47B01" w:rsidP="00942DE6">
            <w:r w:rsidRPr="008A79FD">
              <w:t>98851</w:t>
            </w:r>
          </w:p>
        </w:tc>
      </w:tr>
      <w:tr w:rsidR="00523BE4" w:rsidTr="002E62A4">
        <w:tc>
          <w:tcPr>
            <w:tcW w:w="2881" w:type="dxa"/>
            <w:shd w:val="clear" w:color="auto" w:fill="DBE5F1" w:themeFill="accent1" w:themeFillTint="33"/>
          </w:tcPr>
          <w:p w:rsidR="00523BE4" w:rsidRDefault="00523BE4" w:rsidP="00942DE6">
            <w:proofErr w:type="spellStart"/>
            <w:r w:rsidRPr="00544879">
              <w:t>etab_ville</w:t>
            </w:r>
            <w:proofErr w:type="spellEnd"/>
          </w:p>
        </w:tc>
        <w:tc>
          <w:tcPr>
            <w:tcW w:w="2549" w:type="dxa"/>
          </w:tcPr>
          <w:p w:rsidR="00523BE4" w:rsidRDefault="00523BE4" w:rsidP="00942DE6">
            <w:r>
              <w:t>Ville de l’établissement accrédité</w:t>
            </w:r>
          </w:p>
        </w:tc>
        <w:tc>
          <w:tcPr>
            <w:tcW w:w="4918" w:type="dxa"/>
          </w:tcPr>
          <w:p w:rsidR="00523BE4" w:rsidRPr="00544879" w:rsidRDefault="00B47B01" w:rsidP="00942D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TROYES</w:t>
            </w:r>
          </w:p>
        </w:tc>
        <w:tc>
          <w:tcPr>
            <w:tcW w:w="3872" w:type="dxa"/>
          </w:tcPr>
          <w:p w:rsidR="00523BE4" w:rsidRDefault="00523BE4" w:rsidP="00942DE6">
            <w:r w:rsidRPr="00544879">
              <w:t>NOUMEA</w:t>
            </w:r>
            <w:r w:rsidR="00B47B01">
              <w:t xml:space="preserve"> CEDEX</w:t>
            </w:r>
          </w:p>
        </w:tc>
      </w:tr>
      <w:tr w:rsidR="00523BE4" w:rsidTr="002E62A4">
        <w:tc>
          <w:tcPr>
            <w:tcW w:w="2881" w:type="dxa"/>
            <w:shd w:val="clear" w:color="auto" w:fill="DBE5F1" w:themeFill="accent1" w:themeFillTint="33"/>
          </w:tcPr>
          <w:p w:rsidR="00523BE4" w:rsidRDefault="00523BE4" w:rsidP="00942DE6">
            <w:proofErr w:type="spellStart"/>
            <w:r w:rsidRPr="00544879">
              <w:t>for_inm</w:t>
            </w:r>
            <w:proofErr w:type="spellEnd"/>
          </w:p>
        </w:tc>
        <w:tc>
          <w:tcPr>
            <w:tcW w:w="2549" w:type="dxa"/>
          </w:tcPr>
          <w:p w:rsidR="00523BE4" w:rsidRDefault="00523BE4" w:rsidP="00942DE6">
            <w:r>
              <w:t>Identifiant navette de la m</w:t>
            </w:r>
            <w:r w:rsidRPr="00544879">
              <w:t>ention</w:t>
            </w:r>
            <w:r>
              <w:t xml:space="preserve"> (INM) de master</w:t>
            </w:r>
          </w:p>
        </w:tc>
        <w:tc>
          <w:tcPr>
            <w:tcW w:w="4918" w:type="dxa"/>
          </w:tcPr>
          <w:p w:rsidR="00523BE4" w:rsidRDefault="00523BE4" w:rsidP="00942DE6">
            <w:r w:rsidRPr="008947F9">
              <w:t>1800545T</w:t>
            </w:r>
          </w:p>
        </w:tc>
        <w:tc>
          <w:tcPr>
            <w:tcW w:w="3872" w:type="dxa"/>
          </w:tcPr>
          <w:p w:rsidR="00523BE4" w:rsidRDefault="00523BE4" w:rsidP="00942DE6">
            <w:r w:rsidRPr="008947F9">
              <w:t>1601762W</w:t>
            </w:r>
          </w:p>
        </w:tc>
      </w:tr>
      <w:tr w:rsidR="009835F5" w:rsidTr="002E62A4">
        <w:tc>
          <w:tcPr>
            <w:tcW w:w="2881" w:type="dxa"/>
            <w:shd w:val="clear" w:color="auto" w:fill="DBE5F1" w:themeFill="accent1" w:themeFillTint="33"/>
          </w:tcPr>
          <w:p w:rsidR="009835F5" w:rsidRPr="00544879" w:rsidRDefault="009835F5" w:rsidP="00942DE6">
            <w:proofErr w:type="spellStart"/>
            <w:r w:rsidRPr="008947F9">
              <w:t>for_dom</w:t>
            </w:r>
            <w:proofErr w:type="spellEnd"/>
          </w:p>
        </w:tc>
        <w:tc>
          <w:tcPr>
            <w:tcW w:w="2549" w:type="dxa"/>
          </w:tcPr>
          <w:p w:rsidR="009835F5" w:rsidRDefault="009835F5" w:rsidP="00942DE6">
            <w:r>
              <w:t>Domaine(s) de la mention de master</w:t>
            </w:r>
          </w:p>
        </w:tc>
        <w:tc>
          <w:tcPr>
            <w:tcW w:w="4918" w:type="dxa"/>
          </w:tcPr>
          <w:p w:rsidR="009835F5" w:rsidRPr="008947F9" w:rsidRDefault="009835F5" w:rsidP="00942DE6">
            <w:r w:rsidRPr="008947F9">
              <w:t>DROIT, ECONOMIE, GESTION</w:t>
            </w:r>
          </w:p>
        </w:tc>
        <w:tc>
          <w:tcPr>
            <w:tcW w:w="3872" w:type="dxa"/>
          </w:tcPr>
          <w:p w:rsidR="009835F5" w:rsidRPr="008947F9" w:rsidRDefault="009835F5" w:rsidP="00942DE6">
            <w:r w:rsidRPr="008947F9">
              <w:t>Autre Domaine</w:t>
            </w:r>
          </w:p>
        </w:tc>
      </w:tr>
      <w:tr w:rsidR="009835F5" w:rsidRPr="008947F9" w:rsidTr="002E62A4">
        <w:tc>
          <w:tcPr>
            <w:tcW w:w="2881" w:type="dxa"/>
            <w:shd w:val="clear" w:color="auto" w:fill="DBE5F1" w:themeFill="accent1" w:themeFillTint="33"/>
          </w:tcPr>
          <w:p w:rsidR="009835F5" w:rsidRPr="00544879" w:rsidRDefault="009835F5" w:rsidP="00942DE6">
            <w:proofErr w:type="spellStart"/>
            <w:r>
              <w:t>for_i</w:t>
            </w:r>
            <w:r w:rsidRPr="008947F9">
              <w:t>ntitule</w:t>
            </w:r>
            <w:proofErr w:type="spellEnd"/>
          </w:p>
        </w:tc>
        <w:tc>
          <w:tcPr>
            <w:tcW w:w="2549" w:type="dxa"/>
          </w:tcPr>
          <w:p w:rsidR="009835F5" w:rsidRDefault="009835F5" w:rsidP="00942DE6">
            <w:r>
              <w:t>Intitulé de la mention de master</w:t>
            </w:r>
          </w:p>
        </w:tc>
        <w:tc>
          <w:tcPr>
            <w:tcW w:w="4918" w:type="dxa"/>
          </w:tcPr>
          <w:p w:rsidR="009835F5" w:rsidRPr="008947F9" w:rsidRDefault="009835F5" w:rsidP="00942DE6">
            <w:r w:rsidRPr="005C3989">
              <w:t>Philosophie</w:t>
            </w:r>
          </w:p>
        </w:tc>
        <w:tc>
          <w:tcPr>
            <w:tcW w:w="3872" w:type="dxa"/>
          </w:tcPr>
          <w:p w:rsidR="009835F5" w:rsidRPr="008947F9" w:rsidRDefault="009835F5" w:rsidP="00942DE6">
            <w:r w:rsidRPr="005C3989">
              <w:t>Administration publique</w:t>
            </w:r>
          </w:p>
        </w:tc>
      </w:tr>
      <w:tr w:rsidR="009835F5" w:rsidRPr="008947F9" w:rsidTr="002E62A4">
        <w:tc>
          <w:tcPr>
            <w:tcW w:w="2881" w:type="dxa"/>
            <w:shd w:val="clear" w:color="auto" w:fill="DBE5F1" w:themeFill="accent1" w:themeFillTint="33"/>
          </w:tcPr>
          <w:p w:rsidR="009835F5" w:rsidRPr="00544879" w:rsidRDefault="009835F5" w:rsidP="00942DE6">
            <w:proofErr w:type="spellStart"/>
            <w:r w:rsidRPr="005C3989">
              <w:t>for_type</w:t>
            </w:r>
            <w:proofErr w:type="spellEnd"/>
          </w:p>
        </w:tc>
        <w:tc>
          <w:tcPr>
            <w:tcW w:w="2549" w:type="dxa"/>
          </w:tcPr>
          <w:p w:rsidR="009835F5" w:rsidRDefault="009835F5" w:rsidP="00942DE6">
            <w:r>
              <w:t>Mention accréditée ou en cours d’accréditation</w:t>
            </w:r>
          </w:p>
        </w:tc>
        <w:tc>
          <w:tcPr>
            <w:tcW w:w="4918" w:type="dxa"/>
          </w:tcPr>
          <w:p w:rsidR="009835F5" w:rsidRPr="008947F9" w:rsidRDefault="009835F5" w:rsidP="00942DE6">
            <w:r w:rsidRPr="005C3989">
              <w:t>diplôme</w:t>
            </w:r>
          </w:p>
        </w:tc>
        <w:tc>
          <w:tcPr>
            <w:tcW w:w="3872" w:type="dxa"/>
          </w:tcPr>
          <w:p w:rsidR="009835F5" w:rsidRPr="008947F9" w:rsidRDefault="00B47B01" w:rsidP="00942DE6">
            <w:r>
              <w:t>diplôme</w:t>
            </w:r>
          </w:p>
        </w:tc>
      </w:tr>
      <w:tr w:rsidR="009835F5" w:rsidRPr="008947F9" w:rsidTr="002E62A4">
        <w:tc>
          <w:tcPr>
            <w:tcW w:w="2881" w:type="dxa"/>
            <w:shd w:val="clear" w:color="auto" w:fill="DBE5F1" w:themeFill="accent1" w:themeFillTint="33"/>
          </w:tcPr>
          <w:p w:rsidR="009835F5" w:rsidRPr="00544879" w:rsidRDefault="009835F5" w:rsidP="00942DE6">
            <w:proofErr w:type="spellStart"/>
            <w:r w:rsidRPr="00F522D5">
              <w:t>for_deb</w:t>
            </w:r>
            <w:proofErr w:type="spellEnd"/>
          </w:p>
        </w:tc>
        <w:tc>
          <w:tcPr>
            <w:tcW w:w="2549" w:type="dxa"/>
          </w:tcPr>
          <w:p w:rsidR="009835F5" w:rsidRDefault="009835F5" w:rsidP="00942DE6">
            <w:r w:rsidRPr="00F522D5">
              <w:t>Année de début</w:t>
            </w:r>
            <w:r>
              <w:t xml:space="preserve"> de la période d’accréditation</w:t>
            </w:r>
          </w:p>
        </w:tc>
        <w:tc>
          <w:tcPr>
            <w:tcW w:w="4918" w:type="dxa"/>
          </w:tcPr>
          <w:p w:rsidR="009835F5" w:rsidRPr="008947F9" w:rsidRDefault="00B47B01" w:rsidP="00942DE6">
            <w:r>
              <w:t>2014</w:t>
            </w:r>
          </w:p>
        </w:tc>
        <w:tc>
          <w:tcPr>
            <w:tcW w:w="3872" w:type="dxa"/>
          </w:tcPr>
          <w:p w:rsidR="009835F5" w:rsidRPr="008947F9" w:rsidRDefault="00B47B01" w:rsidP="00942DE6">
            <w:r>
              <w:t>2021</w:t>
            </w:r>
          </w:p>
        </w:tc>
      </w:tr>
      <w:tr w:rsidR="009835F5" w:rsidRPr="008947F9" w:rsidTr="002E62A4">
        <w:tc>
          <w:tcPr>
            <w:tcW w:w="2881" w:type="dxa"/>
            <w:shd w:val="clear" w:color="auto" w:fill="DBE5F1" w:themeFill="accent1" w:themeFillTint="33"/>
          </w:tcPr>
          <w:p w:rsidR="009835F5" w:rsidRPr="00544879" w:rsidRDefault="009835F5" w:rsidP="00942DE6">
            <w:proofErr w:type="spellStart"/>
            <w:r w:rsidRPr="00F522D5">
              <w:t>for_fin</w:t>
            </w:r>
            <w:proofErr w:type="spellEnd"/>
          </w:p>
        </w:tc>
        <w:tc>
          <w:tcPr>
            <w:tcW w:w="2549" w:type="dxa"/>
          </w:tcPr>
          <w:p w:rsidR="009835F5" w:rsidRDefault="009835F5" w:rsidP="00942DE6">
            <w:r>
              <w:t>Année de fin de la période d’accréditation</w:t>
            </w:r>
          </w:p>
        </w:tc>
        <w:tc>
          <w:tcPr>
            <w:tcW w:w="4918" w:type="dxa"/>
          </w:tcPr>
          <w:p w:rsidR="009835F5" w:rsidRPr="008947F9" w:rsidRDefault="00B47B01" w:rsidP="00942DE6">
            <w:r>
              <w:t>2020</w:t>
            </w:r>
          </w:p>
        </w:tc>
        <w:tc>
          <w:tcPr>
            <w:tcW w:w="3872" w:type="dxa"/>
          </w:tcPr>
          <w:p w:rsidR="009835F5" w:rsidRPr="008947F9" w:rsidRDefault="00B47B01" w:rsidP="00942DE6">
            <w:r>
              <w:t>2025</w:t>
            </w:r>
          </w:p>
        </w:tc>
      </w:tr>
      <w:tr w:rsidR="009835F5" w:rsidRPr="008947F9" w:rsidTr="002E62A4">
        <w:tc>
          <w:tcPr>
            <w:tcW w:w="2881" w:type="dxa"/>
            <w:shd w:val="clear" w:color="auto" w:fill="DBE5F1" w:themeFill="accent1" w:themeFillTint="33"/>
          </w:tcPr>
          <w:p w:rsidR="009835F5" w:rsidRPr="00544879" w:rsidRDefault="009835F5" w:rsidP="00942DE6">
            <w:proofErr w:type="spellStart"/>
            <w:r w:rsidRPr="00C4687D">
              <w:t>for_ouverte</w:t>
            </w:r>
            <w:proofErr w:type="spellEnd"/>
          </w:p>
        </w:tc>
        <w:tc>
          <w:tcPr>
            <w:tcW w:w="2549" w:type="dxa"/>
          </w:tcPr>
          <w:p w:rsidR="009835F5" w:rsidRDefault="009835F5" w:rsidP="00942DE6">
            <w:r>
              <w:t>Mention ouverte ou non ouverte</w:t>
            </w:r>
          </w:p>
        </w:tc>
        <w:tc>
          <w:tcPr>
            <w:tcW w:w="4918" w:type="dxa"/>
          </w:tcPr>
          <w:p w:rsidR="009835F5" w:rsidRPr="008947F9" w:rsidRDefault="009835F5" w:rsidP="00942DE6">
            <w:r>
              <w:t>0</w:t>
            </w:r>
          </w:p>
        </w:tc>
        <w:tc>
          <w:tcPr>
            <w:tcW w:w="3872" w:type="dxa"/>
          </w:tcPr>
          <w:p w:rsidR="009835F5" w:rsidRPr="008947F9" w:rsidRDefault="009835F5" w:rsidP="00942DE6">
            <w:r>
              <w:t>1</w:t>
            </w:r>
          </w:p>
        </w:tc>
      </w:tr>
      <w:tr w:rsidR="009835F5" w:rsidRPr="008947F9" w:rsidTr="002E62A4">
        <w:tc>
          <w:tcPr>
            <w:tcW w:w="2881" w:type="dxa"/>
            <w:shd w:val="clear" w:color="auto" w:fill="DBE5F1" w:themeFill="accent1" w:themeFillTint="33"/>
          </w:tcPr>
          <w:p w:rsidR="009835F5" w:rsidRPr="00544879" w:rsidRDefault="009835F5" w:rsidP="00942DE6">
            <w:proofErr w:type="spellStart"/>
            <w:r w:rsidRPr="000A4342">
              <w:t>for_modalite</w:t>
            </w:r>
            <w:proofErr w:type="spellEnd"/>
          </w:p>
        </w:tc>
        <w:tc>
          <w:tcPr>
            <w:tcW w:w="2549" w:type="dxa"/>
          </w:tcPr>
          <w:p w:rsidR="009835F5" w:rsidRDefault="009835F5" w:rsidP="00942DE6">
            <w:r>
              <w:t>Modalités d’enseignement de la mention</w:t>
            </w:r>
          </w:p>
        </w:tc>
        <w:tc>
          <w:tcPr>
            <w:tcW w:w="4918" w:type="dxa"/>
          </w:tcPr>
          <w:p w:rsidR="009835F5" w:rsidRPr="008947F9" w:rsidRDefault="009835F5" w:rsidP="00942DE6">
            <w:r w:rsidRPr="00FE33C7">
              <w:t>Apprentissage</w:t>
            </w:r>
          </w:p>
        </w:tc>
        <w:tc>
          <w:tcPr>
            <w:tcW w:w="3872" w:type="dxa"/>
          </w:tcPr>
          <w:p w:rsidR="009835F5" w:rsidRPr="008947F9" w:rsidRDefault="009835F5" w:rsidP="00942DE6">
            <w:r w:rsidRPr="00FE33C7">
              <w:t xml:space="preserve">Formation </w:t>
            </w:r>
            <w:proofErr w:type="spellStart"/>
            <w:r w:rsidRPr="00FE33C7">
              <w:t>initiale|Formation</w:t>
            </w:r>
            <w:proofErr w:type="spellEnd"/>
            <w:r w:rsidRPr="00FE33C7">
              <w:t xml:space="preserve"> continue</w:t>
            </w:r>
          </w:p>
        </w:tc>
      </w:tr>
      <w:tr w:rsidR="009835F5" w:rsidRPr="008947F9" w:rsidTr="002E62A4">
        <w:tc>
          <w:tcPr>
            <w:tcW w:w="2881" w:type="dxa"/>
            <w:shd w:val="clear" w:color="auto" w:fill="DBE5F1" w:themeFill="accent1" w:themeFillTint="33"/>
          </w:tcPr>
          <w:p w:rsidR="009835F5" w:rsidRPr="000A4342" w:rsidRDefault="009835F5" w:rsidP="00942DE6">
            <w:proofErr w:type="spellStart"/>
            <w:r w:rsidRPr="00FE33C7">
              <w:t>for_semestre</w:t>
            </w:r>
            <w:proofErr w:type="spellEnd"/>
          </w:p>
        </w:tc>
        <w:tc>
          <w:tcPr>
            <w:tcW w:w="2549" w:type="dxa"/>
          </w:tcPr>
          <w:p w:rsidR="009835F5" w:rsidRDefault="009835F5" w:rsidP="00942DE6">
            <w:r>
              <w:t>Semestre auquel la mention est accessible dans l’établissement accrédité</w:t>
            </w:r>
          </w:p>
        </w:tc>
        <w:tc>
          <w:tcPr>
            <w:tcW w:w="4918" w:type="dxa"/>
          </w:tcPr>
          <w:p w:rsidR="009835F5" w:rsidRPr="00FE33C7" w:rsidRDefault="009835F5" w:rsidP="00942DE6">
            <w:r w:rsidRPr="00FE33C7">
              <w:t>1er semestre</w:t>
            </w:r>
          </w:p>
        </w:tc>
        <w:tc>
          <w:tcPr>
            <w:tcW w:w="3872" w:type="dxa"/>
          </w:tcPr>
          <w:p w:rsidR="009835F5" w:rsidRPr="00FE33C7" w:rsidRDefault="009835F5" w:rsidP="00942DE6">
            <w:r w:rsidRPr="00FE33C7">
              <w:t>3ème semestre</w:t>
            </w:r>
          </w:p>
        </w:tc>
      </w:tr>
      <w:tr w:rsidR="009835F5" w:rsidRPr="008947F9" w:rsidTr="002E62A4">
        <w:tc>
          <w:tcPr>
            <w:tcW w:w="2881" w:type="dxa"/>
            <w:shd w:val="clear" w:color="auto" w:fill="DBE5F1" w:themeFill="accent1" w:themeFillTint="33"/>
          </w:tcPr>
          <w:p w:rsidR="009835F5" w:rsidRPr="000A4342" w:rsidRDefault="009835F5" w:rsidP="00942DE6">
            <w:proofErr w:type="spellStart"/>
            <w:r w:rsidRPr="00FE33C7">
              <w:t>for_cal</w:t>
            </w:r>
            <w:proofErr w:type="spellEnd"/>
          </w:p>
        </w:tc>
        <w:tc>
          <w:tcPr>
            <w:tcW w:w="2549" w:type="dxa"/>
          </w:tcPr>
          <w:p w:rsidR="009835F5" w:rsidRDefault="009835F5" w:rsidP="00942DE6">
            <w:r>
              <w:t>Existence d’une capacité d’accueil limitée au 1</w:t>
            </w:r>
            <w:r w:rsidRPr="00FE33C7">
              <w:rPr>
                <w:vertAlign w:val="superscript"/>
              </w:rPr>
              <w:t>er</w:t>
            </w:r>
            <w:r>
              <w:t xml:space="preserve"> semestre</w:t>
            </w:r>
          </w:p>
        </w:tc>
        <w:tc>
          <w:tcPr>
            <w:tcW w:w="4918" w:type="dxa"/>
          </w:tcPr>
          <w:p w:rsidR="009835F5" w:rsidRPr="00FE33C7" w:rsidRDefault="009835F5" w:rsidP="00942DE6">
            <w:r>
              <w:t>Oui</w:t>
            </w:r>
          </w:p>
        </w:tc>
        <w:tc>
          <w:tcPr>
            <w:tcW w:w="3872" w:type="dxa"/>
          </w:tcPr>
          <w:p w:rsidR="009835F5" w:rsidRPr="00FE33C7" w:rsidRDefault="009835F5" w:rsidP="00942DE6">
            <w:r>
              <w:t>Non</w:t>
            </w:r>
          </w:p>
        </w:tc>
      </w:tr>
      <w:tr w:rsidR="009835F5" w:rsidRPr="008947F9" w:rsidTr="002E62A4">
        <w:tc>
          <w:tcPr>
            <w:tcW w:w="2881" w:type="dxa"/>
            <w:shd w:val="clear" w:color="auto" w:fill="DBE5F1" w:themeFill="accent1" w:themeFillTint="33"/>
          </w:tcPr>
          <w:p w:rsidR="009835F5" w:rsidRPr="000A4342" w:rsidRDefault="009835F5" w:rsidP="00942DE6">
            <w:proofErr w:type="spellStart"/>
            <w:r w:rsidRPr="00CA0028">
              <w:lastRenderedPageBreak/>
              <w:t>for_capacite</w:t>
            </w:r>
            <w:proofErr w:type="spellEnd"/>
          </w:p>
        </w:tc>
        <w:tc>
          <w:tcPr>
            <w:tcW w:w="2549" w:type="dxa"/>
          </w:tcPr>
          <w:p w:rsidR="009835F5" w:rsidRDefault="009835F5" w:rsidP="00942DE6">
            <w:r>
              <w:t>Capacité d’accueil limitée au 1</w:t>
            </w:r>
            <w:r w:rsidRPr="00FE33C7">
              <w:rPr>
                <w:vertAlign w:val="superscript"/>
              </w:rPr>
              <w:t>er</w:t>
            </w:r>
            <w:r>
              <w:t xml:space="preserve"> semestre</w:t>
            </w:r>
          </w:p>
        </w:tc>
        <w:tc>
          <w:tcPr>
            <w:tcW w:w="4918" w:type="dxa"/>
          </w:tcPr>
          <w:p w:rsidR="009835F5" w:rsidRPr="00FE33C7" w:rsidRDefault="009835F5" w:rsidP="00942DE6">
            <w:r>
              <w:t>2</w:t>
            </w:r>
          </w:p>
        </w:tc>
        <w:tc>
          <w:tcPr>
            <w:tcW w:w="3872" w:type="dxa"/>
          </w:tcPr>
          <w:p w:rsidR="009835F5" w:rsidRPr="00FE33C7" w:rsidRDefault="009835F5" w:rsidP="00942DE6">
            <w:r w:rsidRPr="00CA0028">
              <w:t>1350</w:t>
            </w:r>
          </w:p>
        </w:tc>
      </w:tr>
      <w:tr w:rsidR="009835F5" w:rsidRPr="008947F9" w:rsidTr="002E62A4">
        <w:tc>
          <w:tcPr>
            <w:tcW w:w="2881" w:type="dxa"/>
            <w:shd w:val="clear" w:color="auto" w:fill="DBE5F1" w:themeFill="accent1" w:themeFillTint="33"/>
          </w:tcPr>
          <w:p w:rsidR="009835F5" w:rsidRPr="000A4342" w:rsidRDefault="009835F5" w:rsidP="00942DE6">
            <w:proofErr w:type="spellStart"/>
            <w:r w:rsidRPr="009D3746">
              <w:t>parc_inmp</w:t>
            </w:r>
            <w:proofErr w:type="spellEnd"/>
          </w:p>
        </w:tc>
        <w:tc>
          <w:tcPr>
            <w:tcW w:w="2549" w:type="dxa"/>
          </w:tcPr>
          <w:p w:rsidR="009835F5" w:rsidRDefault="009835F5" w:rsidP="00997DEE">
            <w:r>
              <w:t xml:space="preserve">Identifiant </w:t>
            </w:r>
            <w:r w:rsidR="00997DEE">
              <w:t>N</w:t>
            </w:r>
            <w:r>
              <w:t xml:space="preserve">avette </w:t>
            </w:r>
            <w:r w:rsidR="00997DEE">
              <w:t>Mention P</w:t>
            </w:r>
            <w:r>
              <w:t>arcours (INMP)</w:t>
            </w:r>
          </w:p>
        </w:tc>
        <w:tc>
          <w:tcPr>
            <w:tcW w:w="4918" w:type="dxa"/>
          </w:tcPr>
          <w:p w:rsidR="009835F5" w:rsidRPr="00FE33C7" w:rsidRDefault="009835F5" w:rsidP="00942DE6">
            <w:r w:rsidRPr="009D3746">
              <w:t>1800545-04T</w:t>
            </w:r>
          </w:p>
        </w:tc>
        <w:tc>
          <w:tcPr>
            <w:tcW w:w="3872" w:type="dxa"/>
          </w:tcPr>
          <w:p w:rsidR="009835F5" w:rsidRPr="00FE33C7" w:rsidRDefault="009835F5" w:rsidP="00942DE6">
            <w:r w:rsidRPr="009D3746">
              <w:t>1601762-07Y</w:t>
            </w:r>
          </w:p>
        </w:tc>
      </w:tr>
      <w:tr w:rsidR="009835F5" w:rsidRPr="008947F9" w:rsidTr="002E62A4">
        <w:tc>
          <w:tcPr>
            <w:tcW w:w="2881" w:type="dxa"/>
            <w:shd w:val="clear" w:color="auto" w:fill="DBE5F1" w:themeFill="accent1" w:themeFillTint="33"/>
          </w:tcPr>
          <w:p w:rsidR="009835F5" w:rsidRPr="009D3746" w:rsidRDefault="009835F5" w:rsidP="00942DE6">
            <w:proofErr w:type="spellStart"/>
            <w:r w:rsidRPr="009D3746">
              <w:t>parc_intitule</w:t>
            </w:r>
            <w:proofErr w:type="spellEnd"/>
          </w:p>
        </w:tc>
        <w:tc>
          <w:tcPr>
            <w:tcW w:w="2549" w:type="dxa"/>
          </w:tcPr>
          <w:p w:rsidR="009835F5" w:rsidRDefault="009835F5" w:rsidP="00942DE6">
            <w:r>
              <w:t>Intitulé du parcours</w:t>
            </w:r>
          </w:p>
        </w:tc>
        <w:tc>
          <w:tcPr>
            <w:tcW w:w="4918" w:type="dxa"/>
          </w:tcPr>
          <w:p w:rsidR="009835F5" w:rsidRPr="009D3746" w:rsidRDefault="009835F5" w:rsidP="00942DE6">
            <w:proofErr w:type="spellStart"/>
            <w:r w:rsidRPr="009D3746">
              <w:t>Contemporary</w:t>
            </w:r>
            <w:proofErr w:type="spellEnd"/>
            <w:r w:rsidRPr="009D3746">
              <w:t xml:space="preserve"> </w:t>
            </w:r>
            <w:proofErr w:type="spellStart"/>
            <w:r w:rsidRPr="009D3746">
              <w:t>Philosophy</w:t>
            </w:r>
            <w:proofErr w:type="spellEnd"/>
          </w:p>
        </w:tc>
        <w:tc>
          <w:tcPr>
            <w:tcW w:w="3872" w:type="dxa"/>
          </w:tcPr>
          <w:p w:rsidR="009835F5" w:rsidRPr="009D3746" w:rsidRDefault="009835F5" w:rsidP="00942DE6">
            <w:r w:rsidRPr="009D3746">
              <w:t>Droit de l'action administrative</w:t>
            </w:r>
          </w:p>
        </w:tc>
      </w:tr>
      <w:tr w:rsidR="009835F5" w:rsidRPr="008947F9" w:rsidTr="002E62A4">
        <w:tc>
          <w:tcPr>
            <w:tcW w:w="2881" w:type="dxa"/>
            <w:shd w:val="clear" w:color="auto" w:fill="DBE5F1" w:themeFill="accent1" w:themeFillTint="33"/>
          </w:tcPr>
          <w:p w:rsidR="009835F5" w:rsidRPr="009D3746" w:rsidRDefault="009835F5" w:rsidP="00942DE6">
            <w:proofErr w:type="spellStart"/>
            <w:r w:rsidRPr="00052201">
              <w:t>parc_ouvert</w:t>
            </w:r>
            <w:proofErr w:type="spellEnd"/>
          </w:p>
        </w:tc>
        <w:tc>
          <w:tcPr>
            <w:tcW w:w="2549" w:type="dxa"/>
          </w:tcPr>
          <w:p w:rsidR="009835F5" w:rsidRDefault="009835F5" w:rsidP="00942DE6">
            <w:r>
              <w:t>Parcours ouvert ou non ouvert</w:t>
            </w:r>
          </w:p>
        </w:tc>
        <w:tc>
          <w:tcPr>
            <w:tcW w:w="4918" w:type="dxa"/>
          </w:tcPr>
          <w:p w:rsidR="009835F5" w:rsidRPr="009D3746" w:rsidRDefault="009835F5" w:rsidP="00942DE6">
            <w:r>
              <w:t>0</w:t>
            </w:r>
          </w:p>
        </w:tc>
        <w:tc>
          <w:tcPr>
            <w:tcW w:w="3872" w:type="dxa"/>
          </w:tcPr>
          <w:p w:rsidR="009835F5" w:rsidRPr="009D3746" w:rsidRDefault="009835F5" w:rsidP="00942DE6">
            <w:r>
              <w:t>1</w:t>
            </w:r>
          </w:p>
        </w:tc>
      </w:tr>
      <w:tr w:rsidR="009835F5" w:rsidRPr="008947F9" w:rsidTr="002E62A4">
        <w:tc>
          <w:tcPr>
            <w:tcW w:w="2881" w:type="dxa"/>
            <w:shd w:val="clear" w:color="auto" w:fill="DBE5F1" w:themeFill="accent1" w:themeFillTint="33"/>
          </w:tcPr>
          <w:p w:rsidR="009835F5" w:rsidRPr="00052201" w:rsidRDefault="009835F5" w:rsidP="00942DE6">
            <w:proofErr w:type="spellStart"/>
            <w:r w:rsidRPr="00F405B1">
              <w:t>parc_modalite</w:t>
            </w:r>
            <w:proofErr w:type="spellEnd"/>
          </w:p>
        </w:tc>
        <w:tc>
          <w:tcPr>
            <w:tcW w:w="2549" w:type="dxa"/>
          </w:tcPr>
          <w:p w:rsidR="009835F5" w:rsidRDefault="009835F5" w:rsidP="00942DE6">
            <w:r>
              <w:t>Modalités d’enseignement du parcours</w:t>
            </w:r>
          </w:p>
        </w:tc>
        <w:tc>
          <w:tcPr>
            <w:tcW w:w="4918" w:type="dxa"/>
          </w:tcPr>
          <w:p w:rsidR="009835F5" w:rsidRDefault="009835F5" w:rsidP="00942DE6">
            <w:r w:rsidRPr="00F405B1">
              <w:t>Apprentissage</w:t>
            </w:r>
          </w:p>
        </w:tc>
        <w:tc>
          <w:tcPr>
            <w:tcW w:w="3872" w:type="dxa"/>
          </w:tcPr>
          <w:p w:rsidR="009835F5" w:rsidRDefault="009835F5" w:rsidP="00942DE6">
            <w:r w:rsidRPr="00F405B1">
              <w:t xml:space="preserve">Formation </w:t>
            </w:r>
            <w:proofErr w:type="spellStart"/>
            <w:r w:rsidRPr="00F405B1">
              <w:t>initiale|Formation</w:t>
            </w:r>
            <w:proofErr w:type="spellEnd"/>
            <w:r w:rsidRPr="00F405B1">
              <w:t xml:space="preserve"> continue</w:t>
            </w:r>
          </w:p>
        </w:tc>
      </w:tr>
      <w:tr w:rsidR="009835F5" w:rsidRPr="008947F9" w:rsidTr="002E62A4">
        <w:tc>
          <w:tcPr>
            <w:tcW w:w="2881" w:type="dxa"/>
            <w:shd w:val="clear" w:color="auto" w:fill="DBE5F1" w:themeFill="accent1" w:themeFillTint="33"/>
          </w:tcPr>
          <w:p w:rsidR="009835F5" w:rsidRPr="00F405B1" w:rsidRDefault="009835F5" w:rsidP="00942DE6">
            <w:proofErr w:type="spellStart"/>
            <w:r w:rsidRPr="009835F5">
              <w:t>parc_semestre</w:t>
            </w:r>
            <w:proofErr w:type="spellEnd"/>
          </w:p>
        </w:tc>
        <w:tc>
          <w:tcPr>
            <w:tcW w:w="2549" w:type="dxa"/>
          </w:tcPr>
          <w:p w:rsidR="009835F5" w:rsidRDefault="009835F5" w:rsidP="009835F5">
            <w:r>
              <w:t>Semestre auquel le parcours est accessible dans l’établissement accrédité</w:t>
            </w:r>
          </w:p>
        </w:tc>
        <w:tc>
          <w:tcPr>
            <w:tcW w:w="4918" w:type="dxa"/>
          </w:tcPr>
          <w:p w:rsidR="009835F5" w:rsidRPr="00FE33C7" w:rsidRDefault="009835F5" w:rsidP="00942DE6">
            <w:r w:rsidRPr="00FE33C7">
              <w:t>1er semestre</w:t>
            </w:r>
          </w:p>
        </w:tc>
        <w:tc>
          <w:tcPr>
            <w:tcW w:w="3872" w:type="dxa"/>
          </w:tcPr>
          <w:p w:rsidR="009835F5" w:rsidRPr="00FE33C7" w:rsidRDefault="009835F5" w:rsidP="00942DE6">
            <w:r w:rsidRPr="00FE33C7">
              <w:t>3ème semestre</w:t>
            </w:r>
          </w:p>
        </w:tc>
      </w:tr>
      <w:tr w:rsidR="009835F5" w:rsidRPr="008947F9" w:rsidTr="002E62A4">
        <w:tc>
          <w:tcPr>
            <w:tcW w:w="2881" w:type="dxa"/>
            <w:shd w:val="clear" w:color="auto" w:fill="DBE5F1" w:themeFill="accent1" w:themeFillTint="33"/>
          </w:tcPr>
          <w:p w:rsidR="009835F5" w:rsidRPr="009835F5" w:rsidRDefault="009835F5" w:rsidP="00942DE6">
            <w:r w:rsidRPr="009835F5">
              <w:t>recrutement_s1_debut</w:t>
            </w:r>
          </w:p>
        </w:tc>
        <w:tc>
          <w:tcPr>
            <w:tcW w:w="2549" w:type="dxa"/>
          </w:tcPr>
          <w:p w:rsidR="009835F5" w:rsidRDefault="009835F5" w:rsidP="00993F9F">
            <w:r>
              <w:t>Date d’ouverture de la campagne de recrutement en premier semestre de master</w:t>
            </w:r>
          </w:p>
        </w:tc>
        <w:tc>
          <w:tcPr>
            <w:tcW w:w="4918" w:type="dxa"/>
          </w:tcPr>
          <w:p w:rsidR="009835F5" w:rsidRPr="00F405B1" w:rsidRDefault="004B4212" w:rsidP="00942DE6">
            <w:r w:rsidRPr="004B4212">
              <w:t>16/11/2019</w:t>
            </w:r>
          </w:p>
        </w:tc>
        <w:tc>
          <w:tcPr>
            <w:tcW w:w="3872" w:type="dxa"/>
          </w:tcPr>
          <w:p w:rsidR="009835F5" w:rsidRPr="00F405B1" w:rsidRDefault="004B4212" w:rsidP="00942DE6">
            <w:r w:rsidRPr="004B4212">
              <w:t>01/10/2020</w:t>
            </w:r>
          </w:p>
        </w:tc>
      </w:tr>
      <w:tr w:rsidR="00D437B0" w:rsidRPr="008947F9" w:rsidTr="002E62A4">
        <w:tc>
          <w:tcPr>
            <w:tcW w:w="2881" w:type="dxa"/>
            <w:shd w:val="clear" w:color="auto" w:fill="DBE5F1" w:themeFill="accent1" w:themeFillTint="33"/>
          </w:tcPr>
          <w:p w:rsidR="00D437B0" w:rsidRPr="009835F5" w:rsidRDefault="00D437B0" w:rsidP="00942DE6">
            <w:r w:rsidRPr="00D437B0">
              <w:t>recrutement_s1_fin</w:t>
            </w:r>
          </w:p>
        </w:tc>
        <w:tc>
          <w:tcPr>
            <w:tcW w:w="2549" w:type="dxa"/>
          </w:tcPr>
          <w:p w:rsidR="00D437B0" w:rsidRDefault="00D437B0" w:rsidP="00993F9F">
            <w:r>
              <w:t>Date de clôture de la campagne de recrutement en premier semestre de master</w:t>
            </w:r>
          </w:p>
        </w:tc>
        <w:tc>
          <w:tcPr>
            <w:tcW w:w="4918" w:type="dxa"/>
          </w:tcPr>
          <w:p w:rsidR="00D437B0" w:rsidRPr="009835F5" w:rsidRDefault="004B4212" w:rsidP="00942DE6">
            <w:r w:rsidRPr="004B4212">
              <w:t>10/01/2020</w:t>
            </w:r>
          </w:p>
        </w:tc>
        <w:tc>
          <w:tcPr>
            <w:tcW w:w="3872" w:type="dxa"/>
          </w:tcPr>
          <w:p w:rsidR="00D437B0" w:rsidRPr="009835F5" w:rsidRDefault="004B4212" w:rsidP="00942DE6">
            <w:r w:rsidRPr="004B4212">
              <w:t>31/12/2020</w:t>
            </w:r>
          </w:p>
        </w:tc>
      </w:tr>
      <w:tr w:rsidR="00942DE6" w:rsidRPr="008947F9" w:rsidTr="002E62A4">
        <w:tc>
          <w:tcPr>
            <w:tcW w:w="2881" w:type="dxa"/>
            <w:shd w:val="clear" w:color="auto" w:fill="DBE5F1" w:themeFill="accent1" w:themeFillTint="33"/>
          </w:tcPr>
          <w:p w:rsidR="00942DE6" w:rsidRPr="00D437B0" w:rsidRDefault="00942DE6" w:rsidP="00942DE6">
            <w:r w:rsidRPr="00942DE6">
              <w:t>recrutement_s3_debut</w:t>
            </w:r>
          </w:p>
        </w:tc>
        <w:tc>
          <w:tcPr>
            <w:tcW w:w="2549" w:type="dxa"/>
          </w:tcPr>
          <w:p w:rsidR="00942DE6" w:rsidRDefault="00942DE6" w:rsidP="00993F9F">
            <w:r>
              <w:t>Date d’ouverture de la campagne de recrutement en troisième semestre de master</w:t>
            </w:r>
          </w:p>
        </w:tc>
        <w:tc>
          <w:tcPr>
            <w:tcW w:w="4918" w:type="dxa"/>
          </w:tcPr>
          <w:p w:rsidR="00942DE6" w:rsidRPr="00D437B0" w:rsidRDefault="004B4212" w:rsidP="00942DE6">
            <w:r w:rsidRPr="004B4212">
              <w:t>01/02/2020</w:t>
            </w:r>
          </w:p>
        </w:tc>
        <w:tc>
          <w:tcPr>
            <w:tcW w:w="3872" w:type="dxa"/>
          </w:tcPr>
          <w:p w:rsidR="00942DE6" w:rsidRPr="00D437B0" w:rsidRDefault="004B4212" w:rsidP="00942DE6">
            <w:r w:rsidRPr="004B4212">
              <w:t>20/06/2020</w:t>
            </w:r>
          </w:p>
        </w:tc>
      </w:tr>
      <w:tr w:rsidR="00942DE6" w:rsidRPr="008947F9" w:rsidTr="002E62A4">
        <w:tc>
          <w:tcPr>
            <w:tcW w:w="2881" w:type="dxa"/>
            <w:shd w:val="clear" w:color="auto" w:fill="DBE5F1" w:themeFill="accent1" w:themeFillTint="33"/>
          </w:tcPr>
          <w:p w:rsidR="00942DE6" w:rsidRPr="00942DE6" w:rsidRDefault="00942DE6" w:rsidP="00942DE6">
            <w:r w:rsidRPr="00942DE6">
              <w:t>recrutement_s3_fin</w:t>
            </w:r>
          </w:p>
        </w:tc>
        <w:tc>
          <w:tcPr>
            <w:tcW w:w="2549" w:type="dxa"/>
          </w:tcPr>
          <w:p w:rsidR="00942DE6" w:rsidRDefault="00942DE6" w:rsidP="00993F9F">
            <w:r>
              <w:t>Date de clôture de la campagne de recrutement en troisième semestre de master</w:t>
            </w:r>
          </w:p>
        </w:tc>
        <w:tc>
          <w:tcPr>
            <w:tcW w:w="4918" w:type="dxa"/>
          </w:tcPr>
          <w:p w:rsidR="00942DE6" w:rsidRPr="00942DE6" w:rsidRDefault="004B4212" w:rsidP="00942DE6">
            <w:r w:rsidRPr="004B4212">
              <w:t>15/05/2020</w:t>
            </w:r>
          </w:p>
        </w:tc>
        <w:tc>
          <w:tcPr>
            <w:tcW w:w="3872" w:type="dxa"/>
          </w:tcPr>
          <w:p w:rsidR="00942DE6" w:rsidRPr="00942DE6" w:rsidRDefault="004B4212" w:rsidP="00942DE6">
            <w:r w:rsidRPr="004B4212">
              <w:t>30/06/2020</w:t>
            </w:r>
          </w:p>
        </w:tc>
      </w:tr>
      <w:tr w:rsidR="00942DE6" w:rsidRPr="008947F9" w:rsidTr="002E62A4">
        <w:tc>
          <w:tcPr>
            <w:tcW w:w="2881" w:type="dxa"/>
            <w:shd w:val="clear" w:color="auto" w:fill="DBE5F1" w:themeFill="accent1" w:themeFillTint="33"/>
          </w:tcPr>
          <w:p w:rsidR="00942DE6" w:rsidRPr="000A4342" w:rsidRDefault="00942DE6" w:rsidP="00942DE6">
            <w:proofErr w:type="spellStart"/>
            <w:r w:rsidRPr="00F156A4">
              <w:t>for_lic_cons</w:t>
            </w:r>
            <w:proofErr w:type="spellEnd"/>
          </w:p>
        </w:tc>
        <w:tc>
          <w:tcPr>
            <w:tcW w:w="2549" w:type="dxa"/>
          </w:tcPr>
          <w:p w:rsidR="00942DE6" w:rsidRDefault="00942DE6" w:rsidP="00993F9F">
            <w:r>
              <w:t xml:space="preserve">Licences conseillées pour </w:t>
            </w:r>
            <w:r w:rsidR="00103867">
              <w:t>suivre l</w:t>
            </w:r>
            <w:r w:rsidR="00993F9F">
              <w:t>es</w:t>
            </w:r>
            <w:r w:rsidR="00103867">
              <w:t xml:space="preserve"> </w:t>
            </w:r>
            <w:r w:rsidR="00993F9F">
              <w:t>enseignements</w:t>
            </w:r>
            <w:r w:rsidR="00103867">
              <w:t xml:space="preserve"> d</w:t>
            </w:r>
            <w:r w:rsidR="00993F9F">
              <w:t>ans</w:t>
            </w:r>
            <w:r w:rsidR="00103867">
              <w:t xml:space="preserve"> </w:t>
            </w:r>
            <w:r>
              <w:t>la mention</w:t>
            </w:r>
          </w:p>
        </w:tc>
        <w:tc>
          <w:tcPr>
            <w:tcW w:w="4918" w:type="dxa"/>
          </w:tcPr>
          <w:p w:rsidR="00942DE6" w:rsidRPr="00FE33C7" w:rsidRDefault="00942DE6" w:rsidP="00942DE6">
            <w:proofErr w:type="spellStart"/>
            <w:r w:rsidRPr="00F156A4">
              <w:t>Informatique|Mathématiques</w:t>
            </w:r>
            <w:proofErr w:type="spellEnd"/>
          </w:p>
        </w:tc>
        <w:tc>
          <w:tcPr>
            <w:tcW w:w="3872" w:type="dxa"/>
          </w:tcPr>
          <w:p w:rsidR="00942DE6" w:rsidRPr="00FE33C7" w:rsidRDefault="00942DE6" w:rsidP="00942DE6">
            <w:r w:rsidRPr="00F156A4">
              <w:t>Toutes licences</w:t>
            </w:r>
          </w:p>
        </w:tc>
      </w:tr>
      <w:tr w:rsidR="00942DE6" w:rsidRPr="008947F9" w:rsidTr="002E62A4">
        <w:tc>
          <w:tcPr>
            <w:tcW w:w="2881" w:type="dxa"/>
            <w:shd w:val="clear" w:color="auto" w:fill="DBE5F1" w:themeFill="accent1" w:themeFillTint="33"/>
          </w:tcPr>
          <w:p w:rsidR="00942DE6" w:rsidRPr="00F156A4" w:rsidRDefault="00942DE6" w:rsidP="00942DE6">
            <w:proofErr w:type="spellStart"/>
            <w:r w:rsidRPr="00942DE6">
              <w:lastRenderedPageBreak/>
              <w:t>parc_lic_conseille</w:t>
            </w:r>
            <w:proofErr w:type="spellEnd"/>
          </w:p>
        </w:tc>
        <w:tc>
          <w:tcPr>
            <w:tcW w:w="2549" w:type="dxa"/>
          </w:tcPr>
          <w:p w:rsidR="00942DE6" w:rsidRDefault="00103867" w:rsidP="00993F9F">
            <w:r>
              <w:t>Licences conseillées pour suivre l</w:t>
            </w:r>
            <w:r w:rsidR="00993F9F">
              <w:t>es</w:t>
            </w:r>
            <w:r>
              <w:t xml:space="preserve"> </w:t>
            </w:r>
            <w:r w:rsidR="00993F9F">
              <w:t>enseignements dans le</w:t>
            </w:r>
            <w:r>
              <w:t xml:space="preserve"> parcours</w:t>
            </w:r>
          </w:p>
        </w:tc>
        <w:tc>
          <w:tcPr>
            <w:tcW w:w="4918" w:type="dxa"/>
          </w:tcPr>
          <w:p w:rsidR="00942DE6" w:rsidRPr="00F156A4" w:rsidRDefault="00103867" w:rsidP="00942DE6">
            <w:proofErr w:type="spellStart"/>
            <w:r w:rsidRPr="00F156A4">
              <w:t>Informatique|Mathématiques</w:t>
            </w:r>
            <w:proofErr w:type="spellEnd"/>
          </w:p>
        </w:tc>
        <w:tc>
          <w:tcPr>
            <w:tcW w:w="3872" w:type="dxa"/>
          </w:tcPr>
          <w:p w:rsidR="00103867" w:rsidRDefault="00103867" w:rsidP="001038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Toutes licences</w:t>
            </w:r>
          </w:p>
          <w:p w:rsidR="00942DE6" w:rsidRPr="00F156A4" w:rsidRDefault="00942DE6" w:rsidP="00942DE6"/>
        </w:tc>
      </w:tr>
      <w:tr w:rsidR="00611244" w:rsidRPr="008947F9" w:rsidTr="002E62A4">
        <w:tc>
          <w:tcPr>
            <w:tcW w:w="2881" w:type="dxa"/>
            <w:shd w:val="clear" w:color="auto" w:fill="DBE5F1" w:themeFill="accent1" w:themeFillTint="33"/>
          </w:tcPr>
          <w:p w:rsidR="00611244" w:rsidRPr="00942DE6" w:rsidRDefault="003365DA" w:rsidP="00B55C3F">
            <w:proofErr w:type="spellStart"/>
            <w:r w:rsidRPr="003365DA">
              <w:t>for_candidature</w:t>
            </w:r>
            <w:proofErr w:type="spellEnd"/>
            <w:r w:rsidRPr="003365DA" w:rsidDel="003365DA">
              <w:t xml:space="preserve"> </w:t>
            </w:r>
          </w:p>
        </w:tc>
        <w:tc>
          <w:tcPr>
            <w:tcW w:w="2549" w:type="dxa"/>
          </w:tcPr>
          <w:p w:rsidR="00611244" w:rsidRDefault="00A76EB5" w:rsidP="00993F9F">
            <w:r w:rsidRPr="00A76EB5">
              <w:t>Modalités de candidature</w:t>
            </w:r>
            <w:r w:rsidR="0059640B">
              <w:t xml:space="preserve"> en premier semestre de master</w:t>
            </w:r>
          </w:p>
        </w:tc>
        <w:tc>
          <w:tcPr>
            <w:tcW w:w="4918" w:type="dxa"/>
          </w:tcPr>
          <w:p w:rsidR="00611244" w:rsidRPr="00F156A4" w:rsidRDefault="00A76EB5" w:rsidP="00942DE6">
            <w:r w:rsidRPr="00A76EB5">
              <w:t>Entretien</w:t>
            </w:r>
          </w:p>
        </w:tc>
        <w:tc>
          <w:tcPr>
            <w:tcW w:w="3872" w:type="dxa"/>
          </w:tcPr>
          <w:p w:rsidR="00611244" w:rsidRDefault="00A76EB5" w:rsidP="0010386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Concours|Dossier</w:t>
            </w:r>
            <w:proofErr w:type="spellEnd"/>
          </w:p>
        </w:tc>
      </w:tr>
      <w:tr w:rsidR="00D762DC" w:rsidRPr="008947F9" w:rsidTr="002E62A4">
        <w:tc>
          <w:tcPr>
            <w:tcW w:w="2881" w:type="dxa"/>
            <w:shd w:val="clear" w:color="auto" w:fill="DBE5F1" w:themeFill="accent1" w:themeFillTint="33"/>
          </w:tcPr>
          <w:p w:rsidR="00D762DC" w:rsidRPr="00611244" w:rsidRDefault="00D762DC" w:rsidP="00942DE6">
            <w:proofErr w:type="spellStart"/>
            <w:r w:rsidRPr="00D762DC">
              <w:t>for_lien_fiche</w:t>
            </w:r>
            <w:proofErr w:type="spellEnd"/>
          </w:p>
        </w:tc>
        <w:tc>
          <w:tcPr>
            <w:tcW w:w="2549" w:type="dxa"/>
          </w:tcPr>
          <w:p w:rsidR="00D762DC" w:rsidRPr="00A76EB5" w:rsidRDefault="00D762DC" w:rsidP="009F54F0">
            <w:r>
              <w:t xml:space="preserve">URL de la fiche </w:t>
            </w:r>
            <w:r w:rsidR="009F54F0">
              <w:t>relative à la mention</w:t>
            </w:r>
            <w:r w:rsidR="00D22908">
              <w:t xml:space="preserve"> ou au parcours</w:t>
            </w:r>
            <w:r>
              <w:t xml:space="preserve"> sur le site internet de l’établissement</w:t>
            </w:r>
          </w:p>
        </w:tc>
        <w:tc>
          <w:tcPr>
            <w:tcW w:w="4918" w:type="dxa"/>
          </w:tcPr>
          <w:p w:rsidR="00D762DC" w:rsidRPr="00A76EB5" w:rsidRDefault="00C9235B" w:rsidP="00942DE6">
            <w:r w:rsidRPr="00C9235B">
              <w:t>https://lettres.sorbonne-universite.fr/IMG/pdf/MastPhiloPo.pdf</w:t>
            </w:r>
          </w:p>
        </w:tc>
        <w:tc>
          <w:tcPr>
            <w:tcW w:w="3872" w:type="dxa"/>
          </w:tcPr>
          <w:p w:rsidR="00D762DC" w:rsidRDefault="00C9235B" w:rsidP="00103867">
            <w:pPr>
              <w:rPr>
                <w:rFonts w:ascii="Calibri" w:hAnsi="Calibri"/>
                <w:color w:val="000000"/>
              </w:rPr>
            </w:pPr>
            <w:r w:rsidRPr="00C9235B">
              <w:rPr>
                <w:rFonts w:ascii="Calibri" w:hAnsi="Calibri"/>
                <w:color w:val="000000"/>
              </w:rPr>
              <w:t>https://www.utc.fr/formations/diplome-de-master/mention-analyse-et-politiques-economiques-ape.html</w:t>
            </w:r>
          </w:p>
        </w:tc>
      </w:tr>
      <w:tr w:rsidR="00D762DC" w:rsidRPr="008947F9" w:rsidTr="002E62A4">
        <w:tc>
          <w:tcPr>
            <w:tcW w:w="2881" w:type="dxa"/>
            <w:shd w:val="clear" w:color="auto" w:fill="DBE5F1" w:themeFill="accent1" w:themeFillTint="33"/>
          </w:tcPr>
          <w:p w:rsidR="00D762DC" w:rsidRPr="00D762DC" w:rsidRDefault="00D762DC" w:rsidP="00942DE6">
            <w:proofErr w:type="spellStart"/>
            <w:r w:rsidRPr="00D762DC">
              <w:t>for_mc_disciplinaire</w:t>
            </w:r>
            <w:proofErr w:type="spellEnd"/>
          </w:p>
        </w:tc>
        <w:tc>
          <w:tcPr>
            <w:tcW w:w="2549" w:type="dxa"/>
          </w:tcPr>
          <w:p w:rsidR="00D762DC" w:rsidRDefault="00D762DC" w:rsidP="00993F9F">
            <w:r>
              <w:t xml:space="preserve">Mots-clés disciplinaires associés à la </w:t>
            </w:r>
            <w:r w:rsidR="00993F9F">
              <w:t>formation</w:t>
            </w:r>
          </w:p>
        </w:tc>
        <w:tc>
          <w:tcPr>
            <w:tcW w:w="4918" w:type="dxa"/>
          </w:tcPr>
          <w:p w:rsidR="009F54F0" w:rsidRDefault="009F54F0" w:rsidP="009F54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Musique</w:t>
            </w:r>
          </w:p>
          <w:p w:rsidR="00D762DC" w:rsidRPr="00D762DC" w:rsidRDefault="00D762DC" w:rsidP="00942DE6"/>
        </w:tc>
        <w:tc>
          <w:tcPr>
            <w:tcW w:w="3872" w:type="dxa"/>
          </w:tcPr>
          <w:p w:rsidR="00D762DC" w:rsidRPr="00D762DC" w:rsidRDefault="009F54F0" w:rsidP="001038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Gestion et administration | Finance, banque et assurances</w:t>
            </w:r>
          </w:p>
        </w:tc>
      </w:tr>
      <w:tr w:rsidR="002E62A4" w:rsidRPr="008947F9" w:rsidTr="002E62A4">
        <w:tc>
          <w:tcPr>
            <w:tcW w:w="2881" w:type="dxa"/>
            <w:shd w:val="clear" w:color="auto" w:fill="DBE5F1" w:themeFill="accent1" w:themeFillTint="33"/>
          </w:tcPr>
          <w:p w:rsidR="002E62A4" w:rsidRPr="002E62A4" w:rsidRDefault="002E62A4" w:rsidP="002E62A4">
            <w:proofErr w:type="spellStart"/>
            <w:r w:rsidRPr="0079298C">
              <w:rPr>
                <w:rFonts w:ascii="Calibri" w:hAnsi="Calibri"/>
                <w:color w:val="000000"/>
              </w:rPr>
              <w:t>for_mc_metier</w:t>
            </w:r>
            <w:proofErr w:type="spellEnd"/>
          </w:p>
        </w:tc>
        <w:tc>
          <w:tcPr>
            <w:tcW w:w="2549" w:type="dxa"/>
          </w:tcPr>
          <w:p w:rsidR="002E62A4" w:rsidRPr="002E62A4" w:rsidRDefault="002E62A4" w:rsidP="002E62A4">
            <w:r w:rsidRPr="0079298C">
              <w:t>Mots-clés métiers associés à la formation</w:t>
            </w:r>
          </w:p>
        </w:tc>
        <w:tc>
          <w:tcPr>
            <w:tcW w:w="4918" w:type="dxa"/>
          </w:tcPr>
          <w:p w:rsidR="002E62A4" w:rsidRPr="002E62A4" w:rsidRDefault="002E62A4" w:rsidP="002E62A4">
            <w:pPr>
              <w:rPr>
                <w:rFonts w:ascii="Calibri" w:hAnsi="Calibri"/>
                <w:color w:val="000000"/>
              </w:rPr>
            </w:pPr>
            <w:r w:rsidRPr="0079298C">
              <w:rPr>
                <w:rFonts w:ascii="Calibri" w:hAnsi="Calibri"/>
                <w:color w:val="000000"/>
              </w:rPr>
              <w:t>Avocats</w:t>
            </w:r>
          </w:p>
        </w:tc>
        <w:tc>
          <w:tcPr>
            <w:tcW w:w="3872" w:type="dxa"/>
          </w:tcPr>
          <w:p w:rsidR="002E62A4" w:rsidRPr="002E62A4" w:rsidRDefault="002E62A4" w:rsidP="002E62A4">
            <w:pPr>
              <w:rPr>
                <w:rFonts w:ascii="Calibri" w:hAnsi="Calibri"/>
                <w:color w:val="000000"/>
              </w:rPr>
            </w:pPr>
            <w:r w:rsidRPr="0079298C">
              <w:rPr>
                <w:rFonts w:ascii="Calibri" w:hAnsi="Calibri"/>
                <w:color w:val="000000"/>
              </w:rPr>
              <w:t>Chercheurs de la recherche publique | Cadres de l'intervention socio-éducative</w:t>
            </w:r>
          </w:p>
        </w:tc>
      </w:tr>
      <w:tr w:rsidR="00514B7B" w:rsidRPr="008947F9" w:rsidTr="002E62A4">
        <w:tc>
          <w:tcPr>
            <w:tcW w:w="2881" w:type="dxa"/>
            <w:shd w:val="clear" w:color="auto" w:fill="DBE5F1" w:themeFill="accent1" w:themeFillTint="33"/>
          </w:tcPr>
          <w:p w:rsidR="00514B7B" w:rsidRPr="002E62A4" w:rsidRDefault="00514B7B" w:rsidP="00514B7B">
            <w:pPr>
              <w:rPr>
                <w:rFonts w:ascii="Calibri" w:hAnsi="Calibri"/>
                <w:color w:val="000000"/>
              </w:rPr>
            </w:pPr>
            <w:proofErr w:type="spellStart"/>
            <w:r w:rsidRPr="002E62A4">
              <w:rPr>
                <w:rFonts w:ascii="Calibri" w:hAnsi="Calibri"/>
                <w:color w:val="000000"/>
              </w:rPr>
              <w:t>for_mc_sectoriel</w:t>
            </w:r>
            <w:proofErr w:type="spellEnd"/>
          </w:p>
          <w:p w:rsidR="00514B7B" w:rsidRPr="00876F1B" w:rsidRDefault="00514B7B" w:rsidP="00942DE6"/>
        </w:tc>
        <w:tc>
          <w:tcPr>
            <w:tcW w:w="2549" w:type="dxa"/>
          </w:tcPr>
          <w:p w:rsidR="00514B7B" w:rsidRPr="001516AD" w:rsidRDefault="00514B7B" w:rsidP="00993F9F">
            <w:r w:rsidRPr="001516AD">
              <w:t xml:space="preserve">Mots-clés sectoriels associés à la </w:t>
            </w:r>
            <w:r w:rsidR="00993F9F" w:rsidRPr="001516AD">
              <w:t>formation</w:t>
            </w:r>
          </w:p>
        </w:tc>
        <w:tc>
          <w:tcPr>
            <w:tcW w:w="4918" w:type="dxa"/>
          </w:tcPr>
          <w:p w:rsidR="00514B7B" w:rsidRPr="0079298C" w:rsidRDefault="00FE711C" w:rsidP="009F54F0">
            <w:pPr>
              <w:rPr>
                <w:rFonts w:ascii="Calibri" w:hAnsi="Calibri"/>
                <w:color w:val="000000"/>
              </w:rPr>
            </w:pPr>
            <w:r w:rsidRPr="00D55C3A">
              <w:rPr>
                <w:rFonts w:ascii="Calibri" w:hAnsi="Calibri"/>
                <w:color w:val="000000"/>
              </w:rPr>
              <w:t>Enseignement</w:t>
            </w:r>
          </w:p>
        </w:tc>
        <w:tc>
          <w:tcPr>
            <w:tcW w:w="3872" w:type="dxa"/>
          </w:tcPr>
          <w:p w:rsidR="00514B7B" w:rsidRPr="0079298C" w:rsidRDefault="00FE711C" w:rsidP="00103867">
            <w:pPr>
              <w:rPr>
                <w:rFonts w:ascii="Calibri" w:hAnsi="Calibri"/>
                <w:color w:val="000000"/>
              </w:rPr>
            </w:pPr>
            <w:r w:rsidRPr="0079298C">
              <w:rPr>
                <w:rFonts w:ascii="Calibri" w:hAnsi="Calibri"/>
                <w:color w:val="000000"/>
              </w:rPr>
              <w:t xml:space="preserve">Activités </w:t>
            </w:r>
            <w:proofErr w:type="spellStart"/>
            <w:r w:rsidRPr="0079298C">
              <w:rPr>
                <w:rFonts w:ascii="Calibri" w:hAnsi="Calibri"/>
                <w:color w:val="000000"/>
              </w:rPr>
              <w:t>extra-territoriales</w:t>
            </w:r>
            <w:proofErr w:type="spellEnd"/>
            <w:r w:rsidRPr="0079298C">
              <w:rPr>
                <w:rFonts w:ascii="Calibri" w:hAnsi="Calibri"/>
                <w:color w:val="000000"/>
              </w:rPr>
              <w:t xml:space="preserve"> | Activités de services administratifs et de soutien</w:t>
            </w:r>
          </w:p>
        </w:tc>
      </w:tr>
      <w:tr w:rsidR="00D5395E" w:rsidRPr="008947F9" w:rsidTr="002E62A4">
        <w:tc>
          <w:tcPr>
            <w:tcW w:w="2881" w:type="dxa"/>
            <w:shd w:val="clear" w:color="auto" w:fill="DBE5F1" w:themeFill="accent1" w:themeFillTint="33"/>
          </w:tcPr>
          <w:p w:rsidR="00D5395E" w:rsidRPr="002E62A4" w:rsidRDefault="00D5395E" w:rsidP="00514B7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49" w:type="dxa"/>
          </w:tcPr>
          <w:p w:rsidR="00D5395E" w:rsidRPr="001516AD" w:rsidRDefault="00D5395E" w:rsidP="00993F9F"/>
        </w:tc>
        <w:tc>
          <w:tcPr>
            <w:tcW w:w="4918" w:type="dxa"/>
          </w:tcPr>
          <w:p w:rsidR="00D5395E" w:rsidRPr="00D55C3A" w:rsidRDefault="00D5395E" w:rsidP="009F54F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72" w:type="dxa"/>
          </w:tcPr>
          <w:p w:rsidR="00D5395E" w:rsidRPr="0079298C" w:rsidRDefault="00D5395E" w:rsidP="00103867">
            <w:pPr>
              <w:rPr>
                <w:rFonts w:ascii="Calibri" w:hAnsi="Calibri"/>
                <w:color w:val="000000"/>
              </w:rPr>
            </w:pPr>
          </w:p>
        </w:tc>
      </w:tr>
      <w:tr w:rsidR="00942DE6" w:rsidRPr="008947F9" w:rsidTr="002E62A4">
        <w:tc>
          <w:tcPr>
            <w:tcW w:w="2881" w:type="dxa"/>
            <w:shd w:val="clear" w:color="auto" w:fill="DBE5F1" w:themeFill="accent1" w:themeFillTint="33"/>
          </w:tcPr>
          <w:p w:rsidR="00942DE6" w:rsidRPr="00F405B1" w:rsidRDefault="00942DE6" w:rsidP="00942DE6">
            <w:proofErr w:type="spellStart"/>
            <w:r w:rsidRPr="00F405B1">
              <w:t>conv_prive</w:t>
            </w:r>
            <w:proofErr w:type="spellEnd"/>
          </w:p>
        </w:tc>
        <w:tc>
          <w:tcPr>
            <w:tcW w:w="2549" w:type="dxa"/>
          </w:tcPr>
          <w:p w:rsidR="00942DE6" w:rsidRDefault="00942DE6" w:rsidP="00051D82">
            <w:r>
              <w:t xml:space="preserve">Informations relatives à l’établissement privé d’enseignement supérieur avec lequel une convention est </w:t>
            </w:r>
            <w:r w:rsidR="00051D82">
              <w:t>signée</w:t>
            </w:r>
          </w:p>
        </w:tc>
        <w:tc>
          <w:tcPr>
            <w:tcW w:w="4918" w:type="dxa"/>
          </w:tcPr>
          <w:p w:rsidR="00697C85" w:rsidRPr="00F405B1" w:rsidRDefault="00697C85" w:rsidP="00942DE6">
            <w:r w:rsidRPr="00697C85">
              <w:t>Institut catholique de Lyon | UCLY | 10, place des archives | 69002 | LYON | 0691506M</w:t>
            </w:r>
          </w:p>
        </w:tc>
        <w:tc>
          <w:tcPr>
            <w:tcW w:w="3872" w:type="dxa"/>
          </w:tcPr>
          <w:p w:rsidR="00942DE6" w:rsidRPr="00F405B1" w:rsidRDefault="00697C85" w:rsidP="00942DE6">
            <w:r w:rsidRPr="00697C85">
              <w:t>Institut catholique de Lille | ICL | 60 bd Vauban | 59016 | LILLE | 0590344D</w:t>
            </w:r>
          </w:p>
        </w:tc>
      </w:tr>
      <w:tr w:rsidR="00942DE6" w:rsidRPr="00FE33C7" w:rsidTr="002E62A4">
        <w:tc>
          <w:tcPr>
            <w:tcW w:w="2881" w:type="dxa"/>
            <w:shd w:val="clear" w:color="auto" w:fill="DBE5F1" w:themeFill="accent1" w:themeFillTint="33"/>
          </w:tcPr>
          <w:p w:rsidR="00942DE6" w:rsidRPr="000A4342" w:rsidRDefault="00B26F7C" w:rsidP="00942DE6">
            <w:proofErr w:type="spellStart"/>
            <w:r>
              <w:t>a</w:t>
            </w:r>
            <w:r w:rsidR="00942DE6" w:rsidRPr="00F156A4">
              <w:t>nnee</w:t>
            </w:r>
            <w:proofErr w:type="spellEnd"/>
          </w:p>
        </w:tc>
        <w:tc>
          <w:tcPr>
            <w:tcW w:w="2549" w:type="dxa"/>
          </w:tcPr>
          <w:p w:rsidR="00942DE6" w:rsidRDefault="00B26F7C" w:rsidP="00942DE6">
            <w:r>
              <w:t>Année de</w:t>
            </w:r>
            <w:r w:rsidR="000B6A5E">
              <w:t xml:space="preserve"> la campagne de</w:t>
            </w:r>
            <w:r>
              <w:t xml:space="preserve"> recueil des informations</w:t>
            </w:r>
          </w:p>
        </w:tc>
        <w:tc>
          <w:tcPr>
            <w:tcW w:w="4918" w:type="dxa"/>
          </w:tcPr>
          <w:p w:rsidR="00942DE6" w:rsidRPr="00FE33C7" w:rsidRDefault="00B47B01" w:rsidP="00942DE6">
            <w:r>
              <w:t>2020</w:t>
            </w:r>
          </w:p>
        </w:tc>
        <w:tc>
          <w:tcPr>
            <w:tcW w:w="3872" w:type="dxa"/>
          </w:tcPr>
          <w:p w:rsidR="00942DE6" w:rsidRPr="00FE33C7" w:rsidRDefault="00B47B01" w:rsidP="00942DE6">
            <w:r>
              <w:t>2020</w:t>
            </w:r>
          </w:p>
        </w:tc>
      </w:tr>
    </w:tbl>
    <w:p w:rsidR="00523BE4" w:rsidRDefault="00523BE4" w:rsidP="00E43325">
      <w:pPr>
        <w:rPr>
          <w:b/>
          <w:sz w:val="28"/>
          <w:szCs w:val="28"/>
          <w:highlight w:val="yellow"/>
        </w:rPr>
      </w:pPr>
    </w:p>
    <w:p w:rsidR="00B620CA" w:rsidRDefault="00131230" w:rsidP="00131230">
      <w:pPr>
        <w:jc w:val="center"/>
      </w:pPr>
      <w:r w:rsidRPr="0068720B">
        <w:rPr>
          <w:b/>
          <w:sz w:val="28"/>
          <w:szCs w:val="28"/>
        </w:rPr>
        <w:t xml:space="preserve">Tableau </w:t>
      </w:r>
      <w:r w:rsidR="00C275CC">
        <w:rPr>
          <w:b/>
          <w:sz w:val="28"/>
          <w:szCs w:val="28"/>
        </w:rPr>
        <w:t>3</w:t>
      </w:r>
      <w:r w:rsidR="00C16638">
        <w:rPr>
          <w:b/>
          <w:sz w:val="28"/>
          <w:szCs w:val="28"/>
        </w:rPr>
        <w:t xml:space="preserve"> </w:t>
      </w:r>
      <w:r w:rsidR="00214CEF" w:rsidRPr="00214CEF">
        <w:rPr>
          <w:sz w:val="28"/>
          <w:szCs w:val="28"/>
        </w:rPr>
        <w:t>(</w:t>
      </w:r>
      <w:r w:rsidR="00214CEF">
        <w:rPr>
          <w:sz w:val="28"/>
          <w:szCs w:val="28"/>
        </w:rPr>
        <w:t>données relatives aux lieux de formation</w:t>
      </w:r>
      <w:r w:rsidR="00214CEF" w:rsidRPr="00214CEF">
        <w:rPr>
          <w:sz w:val="28"/>
          <w:szCs w:val="2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3536"/>
        <w:gridCol w:w="3535"/>
        <w:gridCol w:w="3536"/>
      </w:tblGrid>
      <w:tr w:rsidR="00131230" w:rsidRPr="00544879" w:rsidTr="00942DE6">
        <w:tc>
          <w:tcPr>
            <w:tcW w:w="3535" w:type="dxa"/>
            <w:shd w:val="clear" w:color="auto" w:fill="365F91" w:themeFill="accent1" w:themeFillShade="BF"/>
          </w:tcPr>
          <w:p w:rsidR="00131230" w:rsidRPr="00544879" w:rsidRDefault="00131230" w:rsidP="00942DE6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Nom de la variable</w:t>
            </w:r>
          </w:p>
        </w:tc>
        <w:tc>
          <w:tcPr>
            <w:tcW w:w="3536" w:type="dxa"/>
            <w:shd w:val="clear" w:color="auto" w:fill="365F91" w:themeFill="accent1" w:themeFillShade="BF"/>
          </w:tcPr>
          <w:p w:rsidR="00131230" w:rsidRPr="00544879" w:rsidRDefault="00131230" w:rsidP="00942DE6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Descriptif de la variable</w:t>
            </w:r>
          </w:p>
        </w:tc>
        <w:tc>
          <w:tcPr>
            <w:tcW w:w="3535" w:type="dxa"/>
            <w:shd w:val="clear" w:color="auto" w:fill="365F91" w:themeFill="accent1" w:themeFillShade="BF"/>
          </w:tcPr>
          <w:p w:rsidR="00131230" w:rsidRPr="00544879" w:rsidRDefault="00131230" w:rsidP="00942DE6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Exemple 1</w:t>
            </w:r>
          </w:p>
        </w:tc>
        <w:tc>
          <w:tcPr>
            <w:tcW w:w="3536" w:type="dxa"/>
            <w:shd w:val="clear" w:color="auto" w:fill="365F91" w:themeFill="accent1" w:themeFillShade="BF"/>
          </w:tcPr>
          <w:p w:rsidR="00131230" w:rsidRPr="00544879" w:rsidRDefault="00131230" w:rsidP="00942DE6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Exemple 2</w:t>
            </w:r>
          </w:p>
        </w:tc>
      </w:tr>
      <w:tr w:rsidR="00C275CC" w:rsidTr="00942DE6">
        <w:tc>
          <w:tcPr>
            <w:tcW w:w="3535" w:type="dxa"/>
            <w:shd w:val="clear" w:color="auto" w:fill="DBE5F1" w:themeFill="accent1" w:themeFillTint="33"/>
          </w:tcPr>
          <w:p w:rsidR="00C275CC" w:rsidRPr="000637A6" w:rsidRDefault="00C275CC" w:rsidP="00942DE6">
            <w:proofErr w:type="spellStart"/>
            <w:r w:rsidRPr="00C275CC">
              <w:t>lieu_for</w:t>
            </w:r>
            <w:proofErr w:type="spellEnd"/>
          </w:p>
        </w:tc>
        <w:tc>
          <w:tcPr>
            <w:tcW w:w="3536" w:type="dxa"/>
          </w:tcPr>
          <w:p w:rsidR="00C275CC" w:rsidRDefault="00234E41" w:rsidP="00942DE6">
            <w:r>
              <w:t>Nom du site</w:t>
            </w:r>
            <w:r w:rsidR="00C275CC">
              <w:t xml:space="preserve"> où est dispensée la formation</w:t>
            </w:r>
          </w:p>
        </w:tc>
        <w:tc>
          <w:tcPr>
            <w:tcW w:w="3535" w:type="dxa"/>
          </w:tcPr>
          <w:p w:rsidR="00C275CC" w:rsidRPr="000637A6" w:rsidRDefault="00C275CC" w:rsidP="00942DE6">
            <w:r w:rsidRPr="00C275CC">
              <w:t>Campus de Bayonne</w:t>
            </w:r>
          </w:p>
        </w:tc>
        <w:tc>
          <w:tcPr>
            <w:tcW w:w="3536" w:type="dxa"/>
          </w:tcPr>
          <w:p w:rsidR="00C275CC" w:rsidRPr="000637A6" w:rsidRDefault="00C275CC" w:rsidP="00942DE6">
            <w:r w:rsidRPr="00C275CC">
              <w:t>UFR Sciences Humaines</w:t>
            </w:r>
          </w:p>
        </w:tc>
      </w:tr>
      <w:tr w:rsidR="00C275CC" w:rsidTr="00942DE6">
        <w:tc>
          <w:tcPr>
            <w:tcW w:w="3535" w:type="dxa"/>
            <w:shd w:val="clear" w:color="auto" w:fill="DBE5F1" w:themeFill="accent1" w:themeFillTint="33"/>
          </w:tcPr>
          <w:p w:rsidR="00C275CC" w:rsidRPr="00C275CC" w:rsidRDefault="00C275CC" w:rsidP="00942DE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lastRenderedPageBreak/>
              <w:t>lieu_for_ad</w:t>
            </w:r>
            <w:proofErr w:type="spellEnd"/>
          </w:p>
        </w:tc>
        <w:tc>
          <w:tcPr>
            <w:tcW w:w="3536" w:type="dxa"/>
          </w:tcPr>
          <w:p w:rsidR="00C275CC" w:rsidRDefault="00C275CC" w:rsidP="00234E41">
            <w:r>
              <w:t xml:space="preserve">Adresse du </w:t>
            </w:r>
            <w:r w:rsidR="00234E41">
              <w:t>site</w:t>
            </w:r>
            <w:r>
              <w:t xml:space="preserve"> de formation</w:t>
            </w:r>
          </w:p>
        </w:tc>
        <w:tc>
          <w:tcPr>
            <w:tcW w:w="3535" w:type="dxa"/>
          </w:tcPr>
          <w:p w:rsidR="00C275CC" w:rsidRPr="00C275CC" w:rsidRDefault="00C275CC" w:rsidP="00942DE6">
            <w:r w:rsidRPr="00C275CC">
              <w:t>65, rue de Saint-Brieuc</w:t>
            </w:r>
          </w:p>
        </w:tc>
        <w:tc>
          <w:tcPr>
            <w:tcW w:w="3536" w:type="dxa"/>
          </w:tcPr>
          <w:p w:rsidR="00C275CC" w:rsidRPr="00C275CC" w:rsidRDefault="00C275CC" w:rsidP="00942DE6">
            <w:r w:rsidRPr="00C275CC">
              <w:t>CAMPUS CENTRE VILLE</w:t>
            </w:r>
          </w:p>
        </w:tc>
      </w:tr>
      <w:tr w:rsidR="00C275CC" w:rsidTr="00942DE6">
        <w:tc>
          <w:tcPr>
            <w:tcW w:w="3535" w:type="dxa"/>
            <w:shd w:val="clear" w:color="auto" w:fill="DBE5F1" w:themeFill="accent1" w:themeFillTint="33"/>
          </w:tcPr>
          <w:p w:rsidR="00C275CC" w:rsidRDefault="00C275CC" w:rsidP="00942DE6">
            <w:pPr>
              <w:rPr>
                <w:rFonts w:ascii="Calibri" w:hAnsi="Calibri"/>
                <w:color w:val="000000"/>
              </w:rPr>
            </w:pPr>
            <w:r w:rsidRPr="00C275CC">
              <w:rPr>
                <w:rFonts w:ascii="Calibri" w:hAnsi="Calibri"/>
                <w:color w:val="000000"/>
              </w:rPr>
              <w:t>lieu_for_ad2</w:t>
            </w:r>
          </w:p>
        </w:tc>
        <w:tc>
          <w:tcPr>
            <w:tcW w:w="3536" w:type="dxa"/>
          </w:tcPr>
          <w:p w:rsidR="00C275CC" w:rsidRDefault="00C275CC" w:rsidP="00234E41">
            <w:r>
              <w:t xml:space="preserve">Complément d’adresse du </w:t>
            </w:r>
            <w:r w:rsidR="00234E41">
              <w:t>site</w:t>
            </w:r>
            <w:r>
              <w:t xml:space="preserve"> de formation</w:t>
            </w:r>
          </w:p>
        </w:tc>
        <w:tc>
          <w:tcPr>
            <w:tcW w:w="3535" w:type="dxa"/>
          </w:tcPr>
          <w:p w:rsidR="00C275CC" w:rsidRPr="00C275CC" w:rsidRDefault="00C275CC" w:rsidP="00942DE6">
            <w:r w:rsidRPr="00C275CC">
              <w:t>CS 84215</w:t>
            </w:r>
          </w:p>
        </w:tc>
        <w:tc>
          <w:tcPr>
            <w:tcW w:w="3536" w:type="dxa"/>
          </w:tcPr>
          <w:p w:rsidR="00C275CC" w:rsidRPr="00C275CC" w:rsidRDefault="00C275CC" w:rsidP="00942DE6">
            <w:r w:rsidRPr="00C275CC">
              <w:t>BP R4</w:t>
            </w:r>
          </w:p>
        </w:tc>
      </w:tr>
      <w:tr w:rsidR="00D77077" w:rsidTr="00942DE6">
        <w:tc>
          <w:tcPr>
            <w:tcW w:w="3535" w:type="dxa"/>
            <w:shd w:val="clear" w:color="auto" w:fill="DBE5F1" w:themeFill="accent1" w:themeFillTint="33"/>
          </w:tcPr>
          <w:p w:rsidR="00D77077" w:rsidRPr="00C275CC" w:rsidRDefault="00D77077" w:rsidP="00942DE6">
            <w:pPr>
              <w:rPr>
                <w:rFonts w:ascii="Calibri" w:hAnsi="Calibri"/>
                <w:color w:val="000000"/>
              </w:rPr>
            </w:pPr>
            <w:r w:rsidRPr="00D77077">
              <w:rPr>
                <w:rFonts w:ascii="Calibri" w:hAnsi="Calibri"/>
                <w:color w:val="000000"/>
              </w:rPr>
              <w:t>lieu_for_ad3</w:t>
            </w:r>
          </w:p>
        </w:tc>
        <w:tc>
          <w:tcPr>
            <w:tcW w:w="3536" w:type="dxa"/>
          </w:tcPr>
          <w:p w:rsidR="00D77077" w:rsidRDefault="00D77077" w:rsidP="00234E41">
            <w:r>
              <w:t xml:space="preserve">Suite du complément d’adresse du </w:t>
            </w:r>
            <w:r w:rsidR="00234E41">
              <w:t>site</w:t>
            </w:r>
            <w:r>
              <w:t xml:space="preserve"> de formation</w:t>
            </w:r>
          </w:p>
        </w:tc>
        <w:tc>
          <w:tcPr>
            <w:tcW w:w="3535" w:type="dxa"/>
          </w:tcPr>
          <w:p w:rsidR="00D77077" w:rsidRDefault="00D77077" w:rsidP="00D770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CS 60013</w:t>
            </w:r>
          </w:p>
          <w:p w:rsidR="00D77077" w:rsidRPr="00C275CC" w:rsidRDefault="00D77077" w:rsidP="00942DE6"/>
        </w:tc>
        <w:tc>
          <w:tcPr>
            <w:tcW w:w="3536" w:type="dxa"/>
          </w:tcPr>
          <w:p w:rsidR="00D77077" w:rsidRPr="00C275CC" w:rsidRDefault="00D77077" w:rsidP="00942DE6">
            <w:r w:rsidRPr="00D77077">
              <w:t>BP 20199</w:t>
            </w:r>
          </w:p>
        </w:tc>
      </w:tr>
      <w:tr w:rsidR="00234E41" w:rsidTr="00942DE6">
        <w:tc>
          <w:tcPr>
            <w:tcW w:w="3535" w:type="dxa"/>
            <w:shd w:val="clear" w:color="auto" w:fill="DBE5F1" w:themeFill="accent1" w:themeFillTint="33"/>
          </w:tcPr>
          <w:p w:rsidR="00234E41" w:rsidRDefault="00234E41" w:rsidP="00234E4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lieu_for_cp</w:t>
            </w:r>
            <w:proofErr w:type="spellEnd"/>
          </w:p>
          <w:p w:rsidR="00234E41" w:rsidRPr="00D77077" w:rsidRDefault="00234E41" w:rsidP="00942D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536" w:type="dxa"/>
          </w:tcPr>
          <w:p w:rsidR="00234E41" w:rsidRDefault="00234E41" w:rsidP="00234E41">
            <w:r>
              <w:t>Code postal de la ville du site de formation</w:t>
            </w:r>
          </w:p>
        </w:tc>
        <w:tc>
          <w:tcPr>
            <w:tcW w:w="3535" w:type="dxa"/>
          </w:tcPr>
          <w:p w:rsidR="00234E41" w:rsidRDefault="00234E41" w:rsidP="00D77077">
            <w:pPr>
              <w:rPr>
                <w:rFonts w:ascii="Calibri" w:hAnsi="Calibri"/>
                <w:color w:val="000000"/>
              </w:rPr>
            </w:pPr>
            <w:r w:rsidRPr="00234E41">
              <w:rPr>
                <w:rFonts w:ascii="Calibri" w:hAnsi="Calibri"/>
                <w:color w:val="000000"/>
              </w:rPr>
              <w:t>18022</w:t>
            </w:r>
          </w:p>
        </w:tc>
        <w:tc>
          <w:tcPr>
            <w:tcW w:w="3536" w:type="dxa"/>
          </w:tcPr>
          <w:p w:rsidR="00234E41" w:rsidRPr="00D77077" w:rsidRDefault="00234E41" w:rsidP="00942DE6">
            <w:r w:rsidRPr="00234E41">
              <w:t>98851</w:t>
            </w:r>
          </w:p>
        </w:tc>
      </w:tr>
      <w:tr w:rsidR="00234E41" w:rsidTr="00942DE6">
        <w:tc>
          <w:tcPr>
            <w:tcW w:w="3535" w:type="dxa"/>
            <w:shd w:val="clear" w:color="auto" w:fill="DBE5F1" w:themeFill="accent1" w:themeFillTint="33"/>
          </w:tcPr>
          <w:p w:rsidR="00234E41" w:rsidRDefault="00234E41" w:rsidP="00234E41">
            <w:pPr>
              <w:rPr>
                <w:rFonts w:ascii="Calibri" w:hAnsi="Calibri"/>
                <w:color w:val="000000"/>
              </w:rPr>
            </w:pPr>
            <w:proofErr w:type="spellStart"/>
            <w:r w:rsidRPr="00234E41">
              <w:rPr>
                <w:rFonts w:ascii="Calibri" w:hAnsi="Calibri"/>
                <w:color w:val="000000"/>
              </w:rPr>
              <w:t>lieu_for_ville</w:t>
            </w:r>
            <w:proofErr w:type="spellEnd"/>
          </w:p>
        </w:tc>
        <w:tc>
          <w:tcPr>
            <w:tcW w:w="3536" w:type="dxa"/>
          </w:tcPr>
          <w:p w:rsidR="00234E41" w:rsidRDefault="00234E41" w:rsidP="00234E41">
            <w:r>
              <w:t>Ville du site de formation</w:t>
            </w:r>
          </w:p>
        </w:tc>
        <w:tc>
          <w:tcPr>
            <w:tcW w:w="3535" w:type="dxa"/>
          </w:tcPr>
          <w:p w:rsidR="00234E41" w:rsidRPr="00234E41" w:rsidRDefault="00234E41" w:rsidP="00D77077">
            <w:pPr>
              <w:rPr>
                <w:rFonts w:ascii="Calibri" w:hAnsi="Calibri"/>
                <w:color w:val="000000"/>
              </w:rPr>
            </w:pPr>
            <w:r w:rsidRPr="00234E41">
              <w:rPr>
                <w:rFonts w:ascii="Calibri" w:hAnsi="Calibri"/>
                <w:color w:val="000000"/>
              </w:rPr>
              <w:t>MULHOUSE</w:t>
            </w:r>
          </w:p>
        </w:tc>
        <w:tc>
          <w:tcPr>
            <w:tcW w:w="3536" w:type="dxa"/>
          </w:tcPr>
          <w:p w:rsidR="00234E41" w:rsidRPr="00234E41" w:rsidRDefault="00407ACD" w:rsidP="00942DE6">
            <w:r w:rsidRPr="00407ACD">
              <w:t>EVRY CEDEX</w:t>
            </w:r>
          </w:p>
        </w:tc>
      </w:tr>
      <w:tr w:rsidR="009D3746" w:rsidTr="00942DE6">
        <w:tc>
          <w:tcPr>
            <w:tcW w:w="3535" w:type="dxa"/>
            <w:shd w:val="clear" w:color="auto" w:fill="DBE5F1" w:themeFill="accent1" w:themeFillTint="33"/>
          </w:tcPr>
          <w:p w:rsidR="009D3746" w:rsidRPr="00234E41" w:rsidRDefault="009D3746" w:rsidP="00234E41">
            <w:pPr>
              <w:rPr>
                <w:rFonts w:ascii="Calibri" w:hAnsi="Calibri"/>
                <w:color w:val="000000"/>
              </w:rPr>
            </w:pPr>
            <w:proofErr w:type="spellStart"/>
            <w:r w:rsidRPr="009D3746">
              <w:rPr>
                <w:rFonts w:ascii="Calibri" w:hAnsi="Calibri"/>
                <w:color w:val="000000"/>
              </w:rPr>
              <w:t>lieu_for_geo</w:t>
            </w:r>
            <w:proofErr w:type="spellEnd"/>
          </w:p>
        </w:tc>
        <w:tc>
          <w:tcPr>
            <w:tcW w:w="3536" w:type="dxa"/>
          </w:tcPr>
          <w:p w:rsidR="009D3746" w:rsidRDefault="009D3746" w:rsidP="00234E41">
            <w:r>
              <w:t>Coordonnées géographiques du site de formation</w:t>
            </w:r>
          </w:p>
        </w:tc>
        <w:tc>
          <w:tcPr>
            <w:tcW w:w="3535" w:type="dxa"/>
          </w:tcPr>
          <w:p w:rsidR="009D3746" w:rsidRPr="00234E41" w:rsidRDefault="009D3746" w:rsidP="00D77077">
            <w:pPr>
              <w:rPr>
                <w:rFonts w:ascii="Calibri" w:hAnsi="Calibri"/>
                <w:color w:val="000000"/>
              </w:rPr>
            </w:pPr>
            <w:r w:rsidRPr="009D3746">
              <w:rPr>
                <w:rFonts w:ascii="Calibri" w:hAnsi="Calibri"/>
                <w:color w:val="000000"/>
              </w:rPr>
              <w:t>47.730137, 7.3099416</w:t>
            </w:r>
          </w:p>
        </w:tc>
        <w:tc>
          <w:tcPr>
            <w:tcW w:w="3536" w:type="dxa"/>
          </w:tcPr>
          <w:p w:rsidR="009D3746" w:rsidRPr="00234E41" w:rsidRDefault="00407ACD" w:rsidP="00942DE6">
            <w:r w:rsidRPr="00407ACD">
              <w:t>21.046952, 105.80046</w:t>
            </w:r>
          </w:p>
        </w:tc>
      </w:tr>
      <w:tr w:rsidR="00131230" w:rsidTr="00942DE6">
        <w:tc>
          <w:tcPr>
            <w:tcW w:w="3535" w:type="dxa"/>
            <w:shd w:val="clear" w:color="auto" w:fill="DBE5F1" w:themeFill="accent1" w:themeFillTint="33"/>
          </w:tcPr>
          <w:p w:rsidR="00131230" w:rsidRDefault="00131230" w:rsidP="00942DE6">
            <w:proofErr w:type="spellStart"/>
            <w:r w:rsidRPr="000637A6">
              <w:t>etab_uai</w:t>
            </w:r>
            <w:proofErr w:type="spellEnd"/>
          </w:p>
        </w:tc>
        <w:tc>
          <w:tcPr>
            <w:tcW w:w="3536" w:type="dxa"/>
          </w:tcPr>
          <w:p w:rsidR="00131230" w:rsidRDefault="00131230" w:rsidP="00942DE6">
            <w:r>
              <w:t>Code UAI de l’établissement accrédité</w:t>
            </w:r>
          </w:p>
        </w:tc>
        <w:tc>
          <w:tcPr>
            <w:tcW w:w="3535" w:type="dxa"/>
          </w:tcPr>
          <w:p w:rsidR="00131230" w:rsidRDefault="00131230" w:rsidP="00942DE6">
            <w:r w:rsidRPr="000637A6">
              <w:t>0062126D</w:t>
            </w:r>
          </w:p>
        </w:tc>
        <w:tc>
          <w:tcPr>
            <w:tcW w:w="3536" w:type="dxa"/>
          </w:tcPr>
          <w:p w:rsidR="00131230" w:rsidRDefault="00131230" w:rsidP="00942DE6">
            <w:r w:rsidRPr="000637A6">
              <w:t>9830445S</w:t>
            </w:r>
          </w:p>
        </w:tc>
      </w:tr>
      <w:tr w:rsidR="00131230" w:rsidTr="00942DE6">
        <w:tc>
          <w:tcPr>
            <w:tcW w:w="3535" w:type="dxa"/>
            <w:shd w:val="clear" w:color="auto" w:fill="DBE5F1" w:themeFill="accent1" w:themeFillTint="33"/>
          </w:tcPr>
          <w:p w:rsidR="00131230" w:rsidRDefault="00131230" w:rsidP="00942DE6">
            <w:proofErr w:type="spellStart"/>
            <w:r w:rsidRPr="000637A6">
              <w:t>etab_nom</w:t>
            </w:r>
            <w:proofErr w:type="spellEnd"/>
          </w:p>
        </w:tc>
        <w:tc>
          <w:tcPr>
            <w:tcW w:w="3536" w:type="dxa"/>
          </w:tcPr>
          <w:p w:rsidR="00131230" w:rsidRDefault="00131230" w:rsidP="00942DE6">
            <w:r w:rsidRPr="000637A6">
              <w:t>Nom officiel (long)</w:t>
            </w:r>
            <w:r>
              <w:t xml:space="preserve"> de l’établissement accrédité</w:t>
            </w:r>
          </w:p>
        </w:tc>
        <w:tc>
          <w:tcPr>
            <w:tcW w:w="3535" w:type="dxa"/>
          </w:tcPr>
          <w:p w:rsidR="00131230" w:rsidRDefault="00131230" w:rsidP="00942DE6">
            <w:r w:rsidRPr="000637A6">
              <w:t>Université de Dijon</w:t>
            </w:r>
          </w:p>
        </w:tc>
        <w:tc>
          <w:tcPr>
            <w:tcW w:w="3536" w:type="dxa"/>
          </w:tcPr>
          <w:p w:rsidR="00131230" w:rsidRDefault="00131230" w:rsidP="00942DE6">
            <w:r w:rsidRPr="000637A6">
              <w:t>Institut national polytechnique de Toulouse</w:t>
            </w:r>
          </w:p>
        </w:tc>
      </w:tr>
      <w:tr w:rsidR="0059640B" w:rsidTr="00942DE6">
        <w:tc>
          <w:tcPr>
            <w:tcW w:w="3535" w:type="dxa"/>
            <w:shd w:val="clear" w:color="auto" w:fill="DBE5F1" w:themeFill="accent1" w:themeFillTint="33"/>
          </w:tcPr>
          <w:p w:rsidR="0059640B" w:rsidRDefault="0059640B" w:rsidP="00942DE6">
            <w:proofErr w:type="spellStart"/>
            <w:r w:rsidRPr="000637A6">
              <w:t>etab_ad</w:t>
            </w:r>
            <w:proofErr w:type="spellEnd"/>
          </w:p>
        </w:tc>
        <w:tc>
          <w:tcPr>
            <w:tcW w:w="3536" w:type="dxa"/>
          </w:tcPr>
          <w:p w:rsidR="0059640B" w:rsidRDefault="0059640B" w:rsidP="0067775A">
            <w:r>
              <w:t>Adresse de l’établissement accrédité</w:t>
            </w:r>
          </w:p>
        </w:tc>
        <w:tc>
          <w:tcPr>
            <w:tcW w:w="3535" w:type="dxa"/>
          </w:tcPr>
          <w:p w:rsidR="0059640B" w:rsidRDefault="0059640B" w:rsidP="00942DE6">
            <w:r w:rsidRPr="000637A6">
              <w:t>38 RUE JOLIOT CURIE</w:t>
            </w:r>
          </w:p>
        </w:tc>
        <w:tc>
          <w:tcPr>
            <w:tcW w:w="3536" w:type="dxa"/>
          </w:tcPr>
          <w:p w:rsidR="0059640B" w:rsidRDefault="0059640B" w:rsidP="00942DE6">
            <w:r w:rsidRPr="000637A6">
              <w:t>ESPLANADE DE LA PAIX</w:t>
            </w:r>
          </w:p>
        </w:tc>
      </w:tr>
      <w:tr w:rsidR="0059640B" w:rsidTr="00942DE6">
        <w:tc>
          <w:tcPr>
            <w:tcW w:w="3535" w:type="dxa"/>
            <w:shd w:val="clear" w:color="auto" w:fill="DBE5F1" w:themeFill="accent1" w:themeFillTint="33"/>
          </w:tcPr>
          <w:p w:rsidR="0059640B" w:rsidRDefault="0059640B" w:rsidP="00942DE6">
            <w:r w:rsidRPr="00421B30">
              <w:t>etab_ad2</w:t>
            </w:r>
          </w:p>
        </w:tc>
        <w:tc>
          <w:tcPr>
            <w:tcW w:w="3536" w:type="dxa"/>
          </w:tcPr>
          <w:p w:rsidR="0059640B" w:rsidRDefault="0059640B" w:rsidP="0067775A">
            <w:r>
              <w:t>Complément d’adresse de l’établissement accrédité</w:t>
            </w:r>
          </w:p>
        </w:tc>
        <w:tc>
          <w:tcPr>
            <w:tcW w:w="3535" w:type="dxa"/>
          </w:tcPr>
          <w:p w:rsidR="0059640B" w:rsidRDefault="0059640B" w:rsidP="00942DE6">
            <w:r w:rsidRPr="00421B30">
              <w:t>CAMPUS DE KER LANN</w:t>
            </w:r>
          </w:p>
        </w:tc>
        <w:tc>
          <w:tcPr>
            <w:tcW w:w="3536" w:type="dxa"/>
          </w:tcPr>
          <w:p w:rsidR="0059640B" w:rsidRDefault="0059640B" w:rsidP="00942DE6">
            <w:r w:rsidRPr="00421B30">
              <w:t>CS 40201</w:t>
            </w:r>
          </w:p>
        </w:tc>
      </w:tr>
      <w:tr w:rsidR="00131230" w:rsidTr="00942DE6">
        <w:tc>
          <w:tcPr>
            <w:tcW w:w="3535" w:type="dxa"/>
            <w:shd w:val="clear" w:color="auto" w:fill="DBE5F1" w:themeFill="accent1" w:themeFillTint="33"/>
          </w:tcPr>
          <w:p w:rsidR="00131230" w:rsidRDefault="00131230" w:rsidP="00942DE6">
            <w:proofErr w:type="spellStart"/>
            <w:r w:rsidRPr="00544879">
              <w:t>etab_cp</w:t>
            </w:r>
            <w:proofErr w:type="spellEnd"/>
          </w:p>
        </w:tc>
        <w:tc>
          <w:tcPr>
            <w:tcW w:w="3536" w:type="dxa"/>
          </w:tcPr>
          <w:p w:rsidR="00131230" w:rsidRDefault="00131230" w:rsidP="00942DE6">
            <w:r>
              <w:t>Code postal de la ville de l’établissement accrédité</w:t>
            </w:r>
          </w:p>
        </w:tc>
        <w:tc>
          <w:tcPr>
            <w:tcW w:w="3535" w:type="dxa"/>
          </w:tcPr>
          <w:p w:rsidR="00131230" w:rsidRDefault="00131230" w:rsidP="00942DE6">
            <w:r w:rsidRPr="00544879">
              <w:t>13451</w:t>
            </w:r>
          </w:p>
        </w:tc>
        <w:tc>
          <w:tcPr>
            <w:tcW w:w="3536" w:type="dxa"/>
          </w:tcPr>
          <w:p w:rsidR="00131230" w:rsidRDefault="00407ACD" w:rsidP="00942DE6">
            <w:r w:rsidRPr="00407ACD">
              <w:t>98851</w:t>
            </w:r>
          </w:p>
        </w:tc>
      </w:tr>
      <w:tr w:rsidR="00131230" w:rsidTr="00942DE6">
        <w:tc>
          <w:tcPr>
            <w:tcW w:w="3535" w:type="dxa"/>
            <w:shd w:val="clear" w:color="auto" w:fill="DBE5F1" w:themeFill="accent1" w:themeFillTint="33"/>
          </w:tcPr>
          <w:p w:rsidR="00131230" w:rsidRDefault="00131230" w:rsidP="00942DE6">
            <w:proofErr w:type="spellStart"/>
            <w:r w:rsidRPr="00544879">
              <w:t>etab_ville</w:t>
            </w:r>
            <w:proofErr w:type="spellEnd"/>
          </w:p>
        </w:tc>
        <w:tc>
          <w:tcPr>
            <w:tcW w:w="3536" w:type="dxa"/>
          </w:tcPr>
          <w:p w:rsidR="00131230" w:rsidRDefault="00131230" w:rsidP="00942DE6">
            <w:r>
              <w:t>Ville de l’établissement accrédité</w:t>
            </w:r>
          </w:p>
        </w:tc>
        <w:tc>
          <w:tcPr>
            <w:tcW w:w="3535" w:type="dxa"/>
          </w:tcPr>
          <w:p w:rsidR="00131230" w:rsidRPr="00544879" w:rsidRDefault="00131230" w:rsidP="00942D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NICE</w:t>
            </w:r>
          </w:p>
        </w:tc>
        <w:tc>
          <w:tcPr>
            <w:tcW w:w="3536" w:type="dxa"/>
          </w:tcPr>
          <w:p w:rsidR="00131230" w:rsidRDefault="00131230" w:rsidP="00942DE6">
            <w:r w:rsidRPr="00544879">
              <w:t>NOUMEA</w:t>
            </w:r>
            <w:r w:rsidR="00407ACD">
              <w:t xml:space="preserve"> CEDEX</w:t>
            </w:r>
          </w:p>
        </w:tc>
      </w:tr>
      <w:tr w:rsidR="00131230" w:rsidTr="00942DE6">
        <w:tc>
          <w:tcPr>
            <w:tcW w:w="3535" w:type="dxa"/>
            <w:shd w:val="clear" w:color="auto" w:fill="DBE5F1" w:themeFill="accent1" w:themeFillTint="33"/>
          </w:tcPr>
          <w:p w:rsidR="00131230" w:rsidRDefault="00131230" w:rsidP="00942DE6">
            <w:proofErr w:type="spellStart"/>
            <w:r w:rsidRPr="00544879">
              <w:t>for_inm</w:t>
            </w:r>
            <w:proofErr w:type="spellEnd"/>
          </w:p>
        </w:tc>
        <w:tc>
          <w:tcPr>
            <w:tcW w:w="3536" w:type="dxa"/>
          </w:tcPr>
          <w:p w:rsidR="00131230" w:rsidRDefault="00131230" w:rsidP="00942DE6">
            <w:r>
              <w:t>Identifiant navette de la m</w:t>
            </w:r>
            <w:r w:rsidRPr="00544879">
              <w:t>ention</w:t>
            </w:r>
            <w:r>
              <w:t xml:space="preserve"> (INM) de master</w:t>
            </w:r>
          </w:p>
        </w:tc>
        <w:tc>
          <w:tcPr>
            <w:tcW w:w="3535" w:type="dxa"/>
          </w:tcPr>
          <w:p w:rsidR="00131230" w:rsidRDefault="00131230" w:rsidP="00942DE6">
            <w:r w:rsidRPr="008947F9">
              <w:t>1800545T</w:t>
            </w:r>
          </w:p>
        </w:tc>
        <w:tc>
          <w:tcPr>
            <w:tcW w:w="3536" w:type="dxa"/>
          </w:tcPr>
          <w:p w:rsidR="00131230" w:rsidRDefault="00131230" w:rsidP="00942DE6">
            <w:r w:rsidRPr="008947F9">
              <w:t>1601762W</w:t>
            </w:r>
          </w:p>
        </w:tc>
      </w:tr>
      <w:tr w:rsidR="00131230" w:rsidRPr="008947F9" w:rsidTr="00942DE6">
        <w:tc>
          <w:tcPr>
            <w:tcW w:w="3535" w:type="dxa"/>
            <w:shd w:val="clear" w:color="auto" w:fill="DBE5F1" w:themeFill="accent1" w:themeFillTint="33"/>
          </w:tcPr>
          <w:p w:rsidR="00131230" w:rsidRPr="00544879" w:rsidRDefault="002F4157" w:rsidP="00942DE6">
            <w:proofErr w:type="spellStart"/>
            <w:r>
              <w:t>for_i</w:t>
            </w:r>
            <w:r w:rsidR="00131230" w:rsidRPr="008947F9">
              <w:t>ntitule</w:t>
            </w:r>
            <w:proofErr w:type="spellEnd"/>
          </w:p>
        </w:tc>
        <w:tc>
          <w:tcPr>
            <w:tcW w:w="3536" w:type="dxa"/>
          </w:tcPr>
          <w:p w:rsidR="00131230" w:rsidRDefault="00131230" w:rsidP="00942DE6">
            <w:r>
              <w:t>Intitulé de la mention de master</w:t>
            </w:r>
          </w:p>
        </w:tc>
        <w:tc>
          <w:tcPr>
            <w:tcW w:w="3535" w:type="dxa"/>
          </w:tcPr>
          <w:p w:rsidR="00131230" w:rsidRPr="008947F9" w:rsidRDefault="00131230" w:rsidP="00942DE6">
            <w:r w:rsidRPr="005C3989">
              <w:t>Philosophie</w:t>
            </w:r>
          </w:p>
        </w:tc>
        <w:tc>
          <w:tcPr>
            <w:tcW w:w="3536" w:type="dxa"/>
          </w:tcPr>
          <w:p w:rsidR="00131230" w:rsidRPr="008947F9" w:rsidRDefault="00131230" w:rsidP="00942DE6">
            <w:r w:rsidRPr="005C3989">
              <w:t>Administration publique</w:t>
            </w:r>
          </w:p>
        </w:tc>
      </w:tr>
      <w:tr w:rsidR="00131230" w:rsidRPr="008947F9" w:rsidTr="00942DE6">
        <w:tc>
          <w:tcPr>
            <w:tcW w:w="3535" w:type="dxa"/>
            <w:shd w:val="clear" w:color="auto" w:fill="DBE5F1" w:themeFill="accent1" w:themeFillTint="33"/>
          </w:tcPr>
          <w:p w:rsidR="00131230" w:rsidRPr="00544879" w:rsidRDefault="00131230" w:rsidP="00942DE6">
            <w:proofErr w:type="spellStart"/>
            <w:r w:rsidRPr="00C4687D">
              <w:t>for_ouverte</w:t>
            </w:r>
            <w:proofErr w:type="spellEnd"/>
          </w:p>
        </w:tc>
        <w:tc>
          <w:tcPr>
            <w:tcW w:w="3536" w:type="dxa"/>
          </w:tcPr>
          <w:p w:rsidR="00131230" w:rsidRDefault="00131230" w:rsidP="00942DE6">
            <w:r>
              <w:t>Mention ouverte ou non ouverte</w:t>
            </w:r>
          </w:p>
        </w:tc>
        <w:tc>
          <w:tcPr>
            <w:tcW w:w="3535" w:type="dxa"/>
          </w:tcPr>
          <w:p w:rsidR="00131230" w:rsidRPr="008947F9" w:rsidRDefault="00131230" w:rsidP="00942DE6">
            <w:r>
              <w:t>0</w:t>
            </w:r>
          </w:p>
        </w:tc>
        <w:tc>
          <w:tcPr>
            <w:tcW w:w="3536" w:type="dxa"/>
          </w:tcPr>
          <w:p w:rsidR="00131230" w:rsidRPr="008947F9" w:rsidRDefault="00131230" w:rsidP="00942DE6">
            <w:r>
              <w:t>1</w:t>
            </w:r>
          </w:p>
        </w:tc>
      </w:tr>
      <w:tr w:rsidR="00131230" w:rsidRPr="008947F9" w:rsidTr="00942DE6">
        <w:tc>
          <w:tcPr>
            <w:tcW w:w="3535" w:type="dxa"/>
            <w:shd w:val="clear" w:color="auto" w:fill="DBE5F1" w:themeFill="accent1" w:themeFillTint="33"/>
          </w:tcPr>
          <w:p w:rsidR="00131230" w:rsidRPr="00544879" w:rsidRDefault="00131230" w:rsidP="00942DE6">
            <w:proofErr w:type="spellStart"/>
            <w:r w:rsidRPr="000A4342">
              <w:t>for_modalite</w:t>
            </w:r>
            <w:proofErr w:type="spellEnd"/>
          </w:p>
        </w:tc>
        <w:tc>
          <w:tcPr>
            <w:tcW w:w="3536" w:type="dxa"/>
          </w:tcPr>
          <w:p w:rsidR="00131230" w:rsidRDefault="00131230" w:rsidP="00942DE6">
            <w:r>
              <w:t>Modalités d’enseignement de la mention</w:t>
            </w:r>
          </w:p>
        </w:tc>
        <w:tc>
          <w:tcPr>
            <w:tcW w:w="3535" w:type="dxa"/>
          </w:tcPr>
          <w:p w:rsidR="00131230" w:rsidRPr="008947F9" w:rsidRDefault="00131230" w:rsidP="00942DE6">
            <w:r w:rsidRPr="00FE33C7">
              <w:t>Apprentissage</w:t>
            </w:r>
          </w:p>
        </w:tc>
        <w:tc>
          <w:tcPr>
            <w:tcW w:w="3536" w:type="dxa"/>
          </w:tcPr>
          <w:p w:rsidR="00131230" w:rsidRPr="008947F9" w:rsidRDefault="00131230" w:rsidP="00942DE6">
            <w:r w:rsidRPr="00FE33C7">
              <w:t xml:space="preserve">Formation </w:t>
            </w:r>
            <w:proofErr w:type="spellStart"/>
            <w:r w:rsidRPr="00FE33C7">
              <w:t>initiale|Formation</w:t>
            </w:r>
            <w:proofErr w:type="spellEnd"/>
            <w:r w:rsidRPr="00FE33C7">
              <w:t xml:space="preserve"> continue</w:t>
            </w:r>
          </w:p>
        </w:tc>
      </w:tr>
      <w:tr w:rsidR="009D3746" w:rsidRPr="008947F9" w:rsidTr="00942DE6">
        <w:tc>
          <w:tcPr>
            <w:tcW w:w="3535" w:type="dxa"/>
            <w:shd w:val="clear" w:color="auto" w:fill="DBE5F1" w:themeFill="accent1" w:themeFillTint="33"/>
          </w:tcPr>
          <w:p w:rsidR="009D3746" w:rsidRPr="000A4342" w:rsidRDefault="009D3746" w:rsidP="00942DE6">
            <w:proofErr w:type="spellStart"/>
            <w:r w:rsidRPr="009D3746">
              <w:t>parc_inmp</w:t>
            </w:r>
            <w:proofErr w:type="spellEnd"/>
          </w:p>
        </w:tc>
        <w:tc>
          <w:tcPr>
            <w:tcW w:w="3536" w:type="dxa"/>
          </w:tcPr>
          <w:p w:rsidR="009D3746" w:rsidRDefault="009D3746" w:rsidP="00997DEE">
            <w:r>
              <w:t xml:space="preserve">Identifiant </w:t>
            </w:r>
            <w:r w:rsidR="00997DEE">
              <w:t>N</w:t>
            </w:r>
            <w:r>
              <w:t xml:space="preserve">avette </w:t>
            </w:r>
            <w:r w:rsidR="00997DEE">
              <w:t>Mention P</w:t>
            </w:r>
            <w:r>
              <w:t>arcours (INMP)</w:t>
            </w:r>
          </w:p>
        </w:tc>
        <w:tc>
          <w:tcPr>
            <w:tcW w:w="3535" w:type="dxa"/>
          </w:tcPr>
          <w:p w:rsidR="009D3746" w:rsidRPr="00FE33C7" w:rsidRDefault="009D3746" w:rsidP="00942DE6">
            <w:r w:rsidRPr="009D3746">
              <w:t>1800545-04T</w:t>
            </w:r>
          </w:p>
        </w:tc>
        <w:tc>
          <w:tcPr>
            <w:tcW w:w="3536" w:type="dxa"/>
          </w:tcPr>
          <w:p w:rsidR="009D3746" w:rsidRPr="00FE33C7" w:rsidRDefault="009D3746" w:rsidP="00942DE6">
            <w:r w:rsidRPr="009D3746">
              <w:t>1601762-07Y</w:t>
            </w:r>
          </w:p>
        </w:tc>
      </w:tr>
      <w:tr w:rsidR="009D3746" w:rsidRPr="008947F9" w:rsidTr="00942DE6">
        <w:tc>
          <w:tcPr>
            <w:tcW w:w="3535" w:type="dxa"/>
            <w:shd w:val="clear" w:color="auto" w:fill="DBE5F1" w:themeFill="accent1" w:themeFillTint="33"/>
          </w:tcPr>
          <w:p w:rsidR="009D3746" w:rsidRPr="009D3746" w:rsidRDefault="009D3746" w:rsidP="00942DE6">
            <w:proofErr w:type="spellStart"/>
            <w:r w:rsidRPr="009D3746">
              <w:t>parc_intitule</w:t>
            </w:r>
            <w:proofErr w:type="spellEnd"/>
          </w:p>
        </w:tc>
        <w:tc>
          <w:tcPr>
            <w:tcW w:w="3536" w:type="dxa"/>
          </w:tcPr>
          <w:p w:rsidR="009D3746" w:rsidRDefault="009D3746" w:rsidP="009D3746">
            <w:r>
              <w:t>Intitulé du parcours</w:t>
            </w:r>
          </w:p>
        </w:tc>
        <w:tc>
          <w:tcPr>
            <w:tcW w:w="3535" w:type="dxa"/>
          </w:tcPr>
          <w:p w:rsidR="009D3746" w:rsidRPr="009D3746" w:rsidRDefault="009D3746" w:rsidP="00942DE6">
            <w:proofErr w:type="spellStart"/>
            <w:r w:rsidRPr="009D3746">
              <w:t>Contemporary</w:t>
            </w:r>
            <w:proofErr w:type="spellEnd"/>
            <w:r w:rsidRPr="009D3746">
              <w:t xml:space="preserve"> </w:t>
            </w:r>
            <w:proofErr w:type="spellStart"/>
            <w:r w:rsidRPr="009D3746">
              <w:t>Philosophy</w:t>
            </w:r>
            <w:proofErr w:type="spellEnd"/>
          </w:p>
        </w:tc>
        <w:tc>
          <w:tcPr>
            <w:tcW w:w="3536" w:type="dxa"/>
          </w:tcPr>
          <w:p w:rsidR="009D3746" w:rsidRPr="009D3746" w:rsidRDefault="009D3746" w:rsidP="00942DE6">
            <w:r w:rsidRPr="009D3746">
              <w:t>Droit de l'action administrative</w:t>
            </w:r>
          </w:p>
        </w:tc>
      </w:tr>
      <w:tr w:rsidR="00052201" w:rsidRPr="008947F9" w:rsidTr="00942DE6">
        <w:tc>
          <w:tcPr>
            <w:tcW w:w="3535" w:type="dxa"/>
            <w:shd w:val="clear" w:color="auto" w:fill="DBE5F1" w:themeFill="accent1" w:themeFillTint="33"/>
          </w:tcPr>
          <w:p w:rsidR="00052201" w:rsidRPr="009D3746" w:rsidRDefault="00052201" w:rsidP="00942DE6">
            <w:proofErr w:type="spellStart"/>
            <w:r w:rsidRPr="00052201">
              <w:t>parc_ouvert</w:t>
            </w:r>
            <w:proofErr w:type="spellEnd"/>
          </w:p>
        </w:tc>
        <w:tc>
          <w:tcPr>
            <w:tcW w:w="3536" w:type="dxa"/>
          </w:tcPr>
          <w:p w:rsidR="00052201" w:rsidRDefault="00052201" w:rsidP="00052201">
            <w:r>
              <w:t>Parcours ouvert ou non ouvert</w:t>
            </w:r>
          </w:p>
        </w:tc>
        <w:tc>
          <w:tcPr>
            <w:tcW w:w="3535" w:type="dxa"/>
          </w:tcPr>
          <w:p w:rsidR="00052201" w:rsidRPr="009D3746" w:rsidRDefault="00052201" w:rsidP="00942DE6">
            <w:r>
              <w:t>0</w:t>
            </w:r>
          </w:p>
        </w:tc>
        <w:tc>
          <w:tcPr>
            <w:tcW w:w="3536" w:type="dxa"/>
          </w:tcPr>
          <w:p w:rsidR="00052201" w:rsidRPr="009D3746" w:rsidRDefault="00052201" w:rsidP="00942DE6">
            <w:r>
              <w:t>1</w:t>
            </w:r>
          </w:p>
        </w:tc>
      </w:tr>
      <w:tr w:rsidR="00F405B1" w:rsidRPr="008947F9" w:rsidTr="00942DE6">
        <w:tc>
          <w:tcPr>
            <w:tcW w:w="3535" w:type="dxa"/>
            <w:shd w:val="clear" w:color="auto" w:fill="DBE5F1" w:themeFill="accent1" w:themeFillTint="33"/>
          </w:tcPr>
          <w:p w:rsidR="00F405B1" w:rsidRPr="00052201" w:rsidRDefault="00F405B1" w:rsidP="00942DE6">
            <w:proofErr w:type="spellStart"/>
            <w:r w:rsidRPr="00F405B1">
              <w:t>parc_modalite</w:t>
            </w:r>
            <w:proofErr w:type="spellEnd"/>
          </w:p>
        </w:tc>
        <w:tc>
          <w:tcPr>
            <w:tcW w:w="3536" w:type="dxa"/>
          </w:tcPr>
          <w:p w:rsidR="00F405B1" w:rsidRDefault="00F405B1" w:rsidP="00F405B1">
            <w:r>
              <w:t>Modalités d’enseignement du parcours</w:t>
            </w:r>
          </w:p>
        </w:tc>
        <w:tc>
          <w:tcPr>
            <w:tcW w:w="3535" w:type="dxa"/>
          </w:tcPr>
          <w:p w:rsidR="00F405B1" w:rsidRDefault="00F405B1" w:rsidP="00942DE6">
            <w:r w:rsidRPr="00F405B1">
              <w:t>Apprentissage</w:t>
            </w:r>
          </w:p>
        </w:tc>
        <w:tc>
          <w:tcPr>
            <w:tcW w:w="3536" w:type="dxa"/>
          </w:tcPr>
          <w:p w:rsidR="00F405B1" w:rsidRDefault="00F405B1" w:rsidP="00942DE6">
            <w:r w:rsidRPr="00F405B1">
              <w:t xml:space="preserve">Formation </w:t>
            </w:r>
            <w:proofErr w:type="spellStart"/>
            <w:r w:rsidRPr="00F405B1">
              <w:t>initiale|Formation</w:t>
            </w:r>
            <w:proofErr w:type="spellEnd"/>
            <w:r w:rsidRPr="00F405B1">
              <w:t xml:space="preserve"> continue</w:t>
            </w:r>
          </w:p>
        </w:tc>
      </w:tr>
      <w:tr w:rsidR="00F405B1" w:rsidRPr="008947F9" w:rsidTr="00942DE6">
        <w:tc>
          <w:tcPr>
            <w:tcW w:w="3535" w:type="dxa"/>
            <w:shd w:val="clear" w:color="auto" w:fill="DBE5F1" w:themeFill="accent1" w:themeFillTint="33"/>
          </w:tcPr>
          <w:p w:rsidR="00F405B1" w:rsidRPr="00F405B1" w:rsidRDefault="00F405B1" w:rsidP="00942DE6">
            <w:proofErr w:type="spellStart"/>
            <w:r w:rsidRPr="00F405B1">
              <w:lastRenderedPageBreak/>
              <w:t>conv_prive</w:t>
            </w:r>
            <w:proofErr w:type="spellEnd"/>
          </w:p>
        </w:tc>
        <w:tc>
          <w:tcPr>
            <w:tcW w:w="3536" w:type="dxa"/>
          </w:tcPr>
          <w:p w:rsidR="00F405B1" w:rsidRDefault="00F405B1" w:rsidP="00051D82">
            <w:r>
              <w:t xml:space="preserve">Informations relatives à l’établissement privé d’enseignement supérieur avec lequel une convention est </w:t>
            </w:r>
            <w:r w:rsidR="00051D82">
              <w:t>signée</w:t>
            </w:r>
          </w:p>
        </w:tc>
        <w:tc>
          <w:tcPr>
            <w:tcW w:w="3535" w:type="dxa"/>
          </w:tcPr>
          <w:p w:rsidR="00F405B1" w:rsidRPr="00F405B1" w:rsidRDefault="00407ACD" w:rsidP="00942DE6">
            <w:r w:rsidRPr="00407ACD">
              <w:t>Institut catholique de Lyon | UCLY | 10, place des archives | 69002 | LYON | 0691506M</w:t>
            </w:r>
          </w:p>
        </w:tc>
        <w:tc>
          <w:tcPr>
            <w:tcW w:w="3536" w:type="dxa"/>
          </w:tcPr>
          <w:p w:rsidR="00F405B1" w:rsidRPr="00F405B1" w:rsidRDefault="00407ACD" w:rsidP="00942DE6">
            <w:r w:rsidRPr="00407ACD">
              <w:t>Institut catholique de Lille | ICL | 60 bd Vauban | 59016 | LILLE | 0590344D</w:t>
            </w:r>
          </w:p>
        </w:tc>
      </w:tr>
      <w:tr w:rsidR="00131230" w:rsidRPr="00FE33C7" w:rsidTr="00942DE6">
        <w:tc>
          <w:tcPr>
            <w:tcW w:w="3535" w:type="dxa"/>
            <w:shd w:val="clear" w:color="auto" w:fill="DBE5F1" w:themeFill="accent1" w:themeFillTint="33"/>
          </w:tcPr>
          <w:p w:rsidR="00131230" w:rsidRPr="000A4342" w:rsidRDefault="002F4157" w:rsidP="00942DE6">
            <w:proofErr w:type="spellStart"/>
            <w:r>
              <w:t>a</w:t>
            </w:r>
            <w:r w:rsidR="00131230" w:rsidRPr="00F156A4">
              <w:t>nnee</w:t>
            </w:r>
            <w:proofErr w:type="spellEnd"/>
          </w:p>
        </w:tc>
        <w:tc>
          <w:tcPr>
            <w:tcW w:w="3536" w:type="dxa"/>
          </w:tcPr>
          <w:p w:rsidR="00131230" w:rsidRDefault="00B26F7C" w:rsidP="000B6A5E">
            <w:r>
              <w:t xml:space="preserve">Année </w:t>
            </w:r>
            <w:r w:rsidR="000B6A5E">
              <w:t>de la campagne de</w:t>
            </w:r>
            <w:r>
              <w:t xml:space="preserve"> recueil des informations</w:t>
            </w:r>
          </w:p>
        </w:tc>
        <w:tc>
          <w:tcPr>
            <w:tcW w:w="3535" w:type="dxa"/>
          </w:tcPr>
          <w:p w:rsidR="00131230" w:rsidRPr="00FE33C7" w:rsidRDefault="00E20F5F" w:rsidP="00942DE6">
            <w:r>
              <w:t>2020</w:t>
            </w:r>
          </w:p>
        </w:tc>
        <w:tc>
          <w:tcPr>
            <w:tcW w:w="3536" w:type="dxa"/>
          </w:tcPr>
          <w:p w:rsidR="00131230" w:rsidRPr="00FE33C7" w:rsidRDefault="00E20F5F" w:rsidP="00942DE6">
            <w:r>
              <w:t>2020</w:t>
            </w:r>
          </w:p>
        </w:tc>
      </w:tr>
    </w:tbl>
    <w:p w:rsidR="00622C99" w:rsidRPr="00242487" w:rsidRDefault="00544879" w:rsidP="002C6D6A">
      <w:pPr>
        <w:jc w:val="center"/>
        <w:rPr>
          <w:b/>
          <w:sz w:val="28"/>
          <w:szCs w:val="28"/>
        </w:rPr>
      </w:pPr>
      <w:r>
        <w:br w:type="page"/>
      </w:r>
      <w:r w:rsidR="00C66362" w:rsidRPr="00242487">
        <w:rPr>
          <w:b/>
          <w:sz w:val="28"/>
          <w:szCs w:val="28"/>
        </w:rPr>
        <w:lastRenderedPageBreak/>
        <w:t>Informations complémentaires</w:t>
      </w:r>
    </w:p>
    <w:p w:rsidR="000B197C" w:rsidRPr="00242487" w:rsidRDefault="000B197C" w:rsidP="00242487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242487">
        <w:rPr>
          <w:b/>
        </w:rPr>
        <w:t>Domaine, mention et parcours</w:t>
      </w:r>
    </w:p>
    <w:p w:rsidR="000B197C" w:rsidRPr="009B1ED1" w:rsidRDefault="000B197C" w:rsidP="000B197C">
      <w:pPr>
        <w:spacing w:after="0"/>
        <w:contextualSpacing/>
        <w:rPr>
          <w:b/>
          <w:i/>
        </w:rPr>
      </w:pPr>
      <w:r w:rsidRPr="009B1ED1">
        <w:rPr>
          <w:b/>
          <w:i/>
        </w:rPr>
        <w:t xml:space="preserve">Variables concernées : </w:t>
      </w:r>
      <w:proofErr w:type="spellStart"/>
      <w:r w:rsidRPr="009B1ED1">
        <w:rPr>
          <w:b/>
          <w:i/>
        </w:rPr>
        <w:t>for_dom</w:t>
      </w:r>
      <w:proofErr w:type="spellEnd"/>
      <w:r w:rsidRPr="009B1ED1">
        <w:rPr>
          <w:b/>
          <w:i/>
        </w:rPr>
        <w:t xml:space="preserve">, </w:t>
      </w:r>
      <w:proofErr w:type="spellStart"/>
      <w:r w:rsidRPr="009B1ED1">
        <w:rPr>
          <w:b/>
          <w:i/>
        </w:rPr>
        <w:t>for_intitule</w:t>
      </w:r>
      <w:proofErr w:type="spellEnd"/>
      <w:r w:rsidRPr="009B1ED1">
        <w:rPr>
          <w:b/>
          <w:i/>
        </w:rPr>
        <w:t xml:space="preserve">, </w:t>
      </w:r>
      <w:proofErr w:type="spellStart"/>
      <w:r w:rsidRPr="009B1ED1">
        <w:rPr>
          <w:b/>
          <w:i/>
        </w:rPr>
        <w:t>parc_intitule</w:t>
      </w:r>
      <w:proofErr w:type="spellEnd"/>
    </w:p>
    <w:p w:rsidR="000B197C" w:rsidRPr="009B1ED1" w:rsidRDefault="000B197C" w:rsidP="000B197C">
      <w:pPr>
        <w:spacing w:after="0"/>
        <w:contextualSpacing/>
      </w:pPr>
    </w:p>
    <w:p w:rsidR="000B197C" w:rsidRDefault="000B197C" w:rsidP="000B197C">
      <w:pPr>
        <w:spacing w:after="0"/>
        <w:contextualSpacing/>
      </w:pPr>
      <w:r>
        <w:t>Les</w:t>
      </w:r>
      <w:r w:rsidRPr="00D45820">
        <w:t xml:space="preserve"> établissements définissent une offre de formation</w:t>
      </w:r>
      <w:r>
        <w:t xml:space="preserve"> de master</w:t>
      </w:r>
      <w:r w:rsidRPr="00D45820">
        <w:t xml:space="preserve"> structurée en domaines, </w:t>
      </w:r>
      <w:r w:rsidR="00890979">
        <w:t xml:space="preserve">en </w:t>
      </w:r>
      <w:r w:rsidRPr="00D45820">
        <w:t>mentions et</w:t>
      </w:r>
      <w:r>
        <w:t xml:space="preserve">, </w:t>
      </w:r>
      <w:r w:rsidR="003F126E">
        <w:t>le cas échéant</w:t>
      </w:r>
      <w:r>
        <w:t>,</w:t>
      </w:r>
      <w:r w:rsidRPr="00D45820">
        <w:t xml:space="preserve"> </w:t>
      </w:r>
      <w:r w:rsidR="00890979">
        <w:t xml:space="preserve">en </w:t>
      </w:r>
      <w:r w:rsidRPr="00D45820">
        <w:t>parcours de formation</w:t>
      </w:r>
      <w:r>
        <w:t xml:space="preserve">, de manière à assurer </w:t>
      </w:r>
      <w:r w:rsidRPr="00D45820">
        <w:t xml:space="preserve">la lisibilité de </w:t>
      </w:r>
      <w:r w:rsidR="001E7257">
        <w:t xml:space="preserve">cette </w:t>
      </w:r>
      <w:r w:rsidRPr="00D45820">
        <w:t>offre pour les étudiants, les partenaires socioprofessionnels et le</w:t>
      </w:r>
      <w:r w:rsidR="001E7257">
        <w:t xml:space="preserve"> monde scientifique, en France comme</w:t>
      </w:r>
      <w:r w:rsidRPr="00D45820">
        <w:t xml:space="preserve"> à l'étranger.</w:t>
      </w:r>
    </w:p>
    <w:p w:rsidR="000B197C" w:rsidRDefault="000B197C" w:rsidP="000B197C">
      <w:pPr>
        <w:spacing w:after="0"/>
        <w:contextualSpacing/>
      </w:pPr>
    </w:p>
    <w:p w:rsidR="000B197C" w:rsidRDefault="000B197C" w:rsidP="000B197C">
      <w:pPr>
        <w:spacing w:after="0"/>
        <w:contextualSpacing/>
      </w:pPr>
      <w:r>
        <w:t>Les domaines sont les suivants :</w:t>
      </w:r>
    </w:p>
    <w:p w:rsidR="000B197C" w:rsidRDefault="000B197C" w:rsidP="000B197C">
      <w:pPr>
        <w:pStyle w:val="Paragraphedeliste"/>
        <w:numPr>
          <w:ilvl w:val="0"/>
          <w:numId w:val="1"/>
        </w:numPr>
        <w:spacing w:after="0"/>
      </w:pPr>
      <w:r>
        <w:t xml:space="preserve">Arts, lettres, langues </w:t>
      </w:r>
    </w:p>
    <w:p w:rsidR="000B197C" w:rsidRDefault="000B197C" w:rsidP="000B197C">
      <w:pPr>
        <w:pStyle w:val="Paragraphedeliste"/>
        <w:numPr>
          <w:ilvl w:val="0"/>
          <w:numId w:val="1"/>
        </w:numPr>
        <w:spacing w:after="0"/>
      </w:pPr>
      <w:r>
        <w:t>Droit, économie, gestion</w:t>
      </w:r>
    </w:p>
    <w:p w:rsidR="000B197C" w:rsidRDefault="000B197C" w:rsidP="000B197C">
      <w:pPr>
        <w:pStyle w:val="Paragraphedeliste"/>
        <w:numPr>
          <w:ilvl w:val="0"/>
          <w:numId w:val="1"/>
        </w:numPr>
        <w:spacing w:after="0"/>
      </w:pPr>
      <w:r>
        <w:t>Sciences humaines et sociales</w:t>
      </w:r>
    </w:p>
    <w:p w:rsidR="000B197C" w:rsidRDefault="000B197C" w:rsidP="000B197C">
      <w:pPr>
        <w:pStyle w:val="Paragraphedeliste"/>
        <w:numPr>
          <w:ilvl w:val="0"/>
          <w:numId w:val="1"/>
        </w:numPr>
        <w:spacing w:after="0"/>
      </w:pPr>
      <w:r>
        <w:t>Sciences, technologies, santé</w:t>
      </w:r>
    </w:p>
    <w:p w:rsidR="001A724B" w:rsidRDefault="00201F6B" w:rsidP="000B197C">
      <w:pPr>
        <w:spacing w:after="0"/>
      </w:pPr>
      <w:r>
        <w:t>Il est à noter qu’u</w:t>
      </w:r>
      <w:r w:rsidR="000B197C">
        <w:t>ne même formation peut relever de plusieurs</w:t>
      </w:r>
      <w:r>
        <w:t xml:space="preserve"> de ces</w:t>
      </w:r>
      <w:r w:rsidR="000B197C">
        <w:t xml:space="preserve"> domaines</w:t>
      </w:r>
      <w:r w:rsidR="001A724B">
        <w:t>.</w:t>
      </w:r>
    </w:p>
    <w:p w:rsidR="000B197C" w:rsidRDefault="00201F6B" w:rsidP="000B197C">
      <w:pPr>
        <w:spacing w:after="0"/>
      </w:pPr>
      <w:r>
        <w:t>Par ailleurs, il existe</w:t>
      </w:r>
      <w:r w:rsidR="000B197C">
        <w:t xml:space="preserve"> des </w:t>
      </w:r>
      <w:r w:rsidR="000B197C" w:rsidRPr="005C445F">
        <w:t>domaines</w:t>
      </w:r>
      <w:r w:rsidR="000B197C">
        <w:t xml:space="preserve"> </w:t>
      </w:r>
      <w:r>
        <w:t>dérogeant à cette nomenclature</w:t>
      </w:r>
      <w:r w:rsidR="000B197C">
        <w:t xml:space="preserve"> afin de </w:t>
      </w:r>
      <w:r w:rsidR="000B197C" w:rsidRPr="005C445F">
        <w:t>traduire</w:t>
      </w:r>
      <w:r w:rsidR="000B197C">
        <w:t xml:space="preserve"> une</w:t>
      </w:r>
      <w:r w:rsidR="000B197C" w:rsidRPr="005C445F">
        <w:t xml:space="preserve"> stratégie </w:t>
      </w:r>
      <w:r w:rsidR="000B197C">
        <w:t>spécifique en matière d'offre de formation</w:t>
      </w:r>
      <w:r w:rsidR="000B197C" w:rsidRPr="005C445F">
        <w:t xml:space="preserve"> au </w:t>
      </w:r>
      <w:r w:rsidR="000B197C">
        <w:t>sein</w:t>
      </w:r>
      <w:r w:rsidR="000B197C" w:rsidRPr="005C445F">
        <w:t xml:space="preserve"> d'un établissement </w:t>
      </w:r>
      <w:r w:rsidR="000B197C">
        <w:t>(</w:t>
      </w:r>
      <w:r>
        <w:t>par exemple</w:t>
      </w:r>
      <w:r w:rsidR="000B197C">
        <w:t xml:space="preserve"> </w:t>
      </w:r>
      <w:r>
        <w:t>« </w:t>
      </w:r>
      <w:r w:rsidR="000B197C">
        <w:t>Sciences de la mer et du littoral</w:t>
      </w:r>
      <w:r>
        <w:t> »</w:t>
      </w:r>
      <w:r w:rsidR="000B197C">
        <w:t>).</w:t>
      </w:r>
    </w:p>
    <w:p w:rsidR="000B197C" w:rsidRDefault="000B197C" w:rsidP="000B197C">
      <w:pPr>
        <w:spacing w:after="0"/>
        <w:contextualSpacing/>
      </w:pPr>
    </w:p>
    <w:p w:rsidR="000B197C" w:rsidRDefault="000B197C" w:rsidP="000B197C">
      <w:pPr>
        <w:spacing w:after="0"/>
        <w:contextualSpacing/>
      </w:pPr>
      <w:r w:rsidRPr="005379E3">
        <w:t xml:space="preserve">La mention est le niveau de référence principal pour la définition des </w:t>
      </w:r>
      <w:r>
        <w:t>DNM.</w:t>
      </w:r>
    </w:p>
    <w:p w:rsidR="000B197C" w:rsidRDefault="000B197C" w:rsidP="000B197C">
      <w:pPr>
        <w:spacing w:after="0"/>
        <w:contextualSpacing/>
      </w:pPr>
      <w:r w:rsidRPr="005379E3">
        <w:t>Les mentions comprennent, d'une part, des mentions fixées nationalement</w:t>
      </w:r>
      <w:r>
        <w:t xml:space="preserve"> (</w:t>
      </w:r>
      <w:r w:rsidR="00671C30">
        <w:t xml:space="preserve">actuellement </w:t>
      </w:r>
      <w:r>
        <w:t>au nombre de 252)</w:t>
      </w:r>
      <w:r w:rsidRPr="005379E3">
        <w:t xml:space="preserve"> et, d'autre part, des mentions spécifiques liées </w:t>
      </w:r>
      <w:r>
        <w:t>aux</w:t>
      </w:r>
      <w:r w:rsidRPr="005379E3">
        <w:t xml:space="preserve"> objectifs pédagogiques, scientifiques ou socioprofessionnels particuliers</w:t>
      </w:r>
      <w:r>
        <w:t xml:space="preserve"> </w:t>
      </w:r>
      <w:r w:rsidRPr="005379E3">
        <w:t>d'</w:t>
      </w:r>
      <w:r>
        <w:t xml:space="preserve">un </w:t>
      </w:r>
      <w:r w:rsidRPr="005379E3">
        <w:t>établissement ou à des formations conduit</w:t>
      </w:r>
      <w:r>
        <w:t>es en partenariat international.</w:t>
      </w:r>
    </w:p>
    <w:p w:rsidR="000B197C" w:rsidRDefault="000B197C" w:rsidP="000B197C">
      <w:pPr>
        <w:spacing w:after="0"/>
        <w:contextualSpacing/>
      </w:pPr>
    </w:p>
    <w:p w:rsidR="000B197C" w:rsidRDefault="000B197C" w:rsidP="000B197C">
      <w:pPr>
        <w:spacing w:after="0"/>
        <w:contextualSpacing/>
      </w:pPr>
      <w:r w:rsidRPr="00AC45A9">
        <w:t>Au sein des mentions, les établissements organisent, sous leur</w:t>
      </w:r>
      <w:r w:rsidR="0055211A">
        <w:t xml:space="preserve"> propre</w:t>
      </w:r>
      <w:r w:rsidRPr="00AC45A9">
        <w:t xml:space="preserve"> responsabilité, différents parcours de formation </w:t>
      </w:r>
      <w:r>
        <w:t>(ou parcours-types, ou parcours)</w:t>
      </w:r>
      <w:r w:rsidRPr="00AC45A9">
        <w:t xml:space="preserve"> dont ils fixent la dénomination. </w:t>
      </w:r>
      <w:r>
        <w:t>Ces parcours précisent les</w:t>
      </w:r>
      <w:r w:rsidRPr="00AC45A9">
        <w:t xml:space="preserve"> connaissances et compétences qui constituent les caractéristiques d</w:t>
      </w:r>
      <w:r>
        <w:t>’un</w:t>
      </w:r>
      <w:r w:rsidRPr="00AC45A9">
        <w:t xml:space="preserve"> </w:t>
      </w:r>
      <w:r>
        <w:t>DNM</w:t>
      </w:r>
      <w:r w:rsidR="0055211A">
        <w:t xml:space="preserve"> donné</w:t>
      </w:r>
      <w:r w:rsidRPr="00AC45A9">
        <w:t>.</w:t>
      </w:r>
    </w:p>
    <w:p w:rsidR="000B197C" w:rsidRDefault="000B197C" w:rsidP="00C66362">
      <w:pPr>
        <w:spacing w:after="0"/>
        <w:contextualSpacing/>
        <w:rPr>
          <w:b/>
        </w:rPr>
      </w:pPr>
    </w:p>
    <w:p w:rsidR="00E16E24" w:rsidRDefault="00E16E24" w:rsidP="00C66362">
      <w:pPr>
        <w:spacing w:after="0"/>
        <w:contextualSpacing/>
        <w:rPr>
          <w:b/>
        </w:rPr>
      </w:pPr>
    </w:p>
    <w:p w:rsidR="00E16E24" w:rsidRDefault="00E16E24" w:rsidP="00C66362">
      <w:pPr>
        <w:spacing w:after="0"/>
        <w:contextualSpacing/>
        <w:rPr>
          <w:b/>
        </w:rPr>
      </w:pPr>
    </w:p>
    <w:p w:rsidR="00E16E24" w:rsidRDefault="00E16E24" w:rsidP="00C66362">
      <w:pPr>
        <w:spacing w:after="0"/>
        <w:contextualSpacing/>
        <w:rPr>
          <w:b/>
        </w:rPr>
      </w:pPr>
    </w:p>
    <w:p w:rsidR="00E16E24" w:rsidRDefault="00E16E24" w:rsidP="00C66362">
      <w:pPr>
        <w:spacing w:after="0"/>
        <w:contextualSpacing/>
        <w:rPr>
          <w:b/>
        </w:rPr>
      </w:pPr>
    </w:p>
    <w:p w:rsidR="00E16E24" w:rsidRDefault="00E16E24" w:rsidP="00C66362">
      <w:pPr>
        <w:spacing w:after="0"/>
        <w:contextualSpacing/>
        <w:rPr>
          <w:b/>
        </w:rPr>
      </w:pPr>
    </w:p>
    <w:p w:rsidR="00C66362" w:rsidRPr="0079298C" w:rsidRDefault="00FD7327" w:rsidP="00242487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79298C">
        <w:rPr>
          <w:b/>
        </w:rPr>
        <w:lastRenderedPageBreak/>
        <w:t>Accréditation</w:t>
      </w:r>
    </w:p>
    <w:p w:rsidR="00C66362" w:rsidRPr="0079298C" w:rsidRDefault="00C66362" w:rsidP="00C66362">
      <w:pPr>
        <w:spacing w:after="0"/>
        <w:contextualSpacing/>
        <w:rPr>
          <w:b/>
          <w:i/>
          <w:lang w:val="en-US"/>
        </w:rPr>
      </w:pPr>
      <w:r w:rsidRPr="0079298C">
        <w:rPr>
          <w:b/>
          <w:i/>
          <w:lang w:val="en-US"/>
        </w:rPr>
        <w:t xml:space="preserve">Variables </w:t>
      </w:r>
      <w:proofErr w:type="spellStart"/>
      <w:proofErr w:type="gramStart"/>
      <w:r w:rsidRPr="0079298C">
        <w:rPr>
          <w:b/>
          <w:i/>
          <w:lang w:val="en-US"/>
        </w:rPr>
        <w:t>concernées</w:t>
      </w:r>
      <w:proofErr w:type="spellEnd"/>
      <w:r w:rsidRPr="0079298C">
        <w:rPr>
          <w:b/>
          <w:i/>
          <w:lang w:val="en-US"/>
        </w:rPr>
        <w:t> :</w:t>
      </w:r>
      <w:proofErr w:type="gramEnd"/>
      <w:r w:rsidRPr="0079298C">
        <w:rPr>
          <w:b/>
          <w:i/>
          <w:lang w:val="en-US"/>
        </w:rPr>
        <w:t xml:space="preserve"> </w:t>
      </w:r>
      <w:proofErr w:type="spellStart"/>
      <w:r w:rsidRPr="0079298C">
        <w:rPr>
          <w:b/>
          <w:i/>
          <w:lang w:val="en-US"/>
        </w:rPr>
        <w:t>for_type</w:t>
      </w:r>
      <w:proofErr w:type="spellEnd"/>
      <w:r w:rsidRPr="0079298C">
        <w:rPr>
          <w:b/>
          <w:i/>
          <w:lang w:val="en-US"/>
        </w:rPr>
        <w:t xml:space="preserve">, </w:t>
      </w:r>
      <w:proofErr w:type="spellStart"/>
      <w:r w:rsidRPr="0079298C">
        <w:rPr>
          <w:b/>
          <w:i/>
          <w:lang w:val="en-US"/>
        </w:rPr>
        <w:t>for_deb</w:t>
      </w:r>
      <w:proofErr w:type="spellEnd"/>
      <w:r w:rsidRPr="0079298C">
        <w:rPr>
          <w:b/>
          <w:i/>
          <w:lang w:val="en-US"/>
        </w:rPr>
        <w:t xml:space="preserve">, </w:t>
      </w:r>
      <w:proofErr w:type="spellStart"/>
      <w:r w:rsidRPr="0079298C">
        <w:rPr>
          <w:b/>
          <w:i/>
          <w:lang w:val="en-US"/>
        </w:rPr>
        <w:t>for_fin</w:t>
      </w:r>
      <w:proofErr w:type="spellEnd"/>
      <w:r w:rsidR="002E62A4" w:rsidRPr="0079298C">
        <w:rPr>
          <w:b/>
          <w:i/>
          <w:lang w:val="en-US"/>
        </w:rPr>
        <w:t xml:space="preserve">, </w:t>
      </w:r>
      <w:proofErr w:type="spellStart"/>
      <w:r w:rsidR="002E62A4" w:rsidRPr="0079298C">
        <w:rPr>
          <w:b/>
          <w:i/>
          <w:lang w:val="en-US"/>
        </w:rPr>
        <w:t>for_coac</w:t>
      </w:r>
      <w:proofErr w:type="spellEnd"/>
      <w:r w:rsidR="002E62A4" w:rsidRPr="0079298C">
        <w:rPr>
          <w:b/>
          <w:i/>
          <w:lang w:val="en-US"/>
        </w:rPr>
        <w:t xml:space="preserve">, </w:t>
      </w:r>
      <w:proofErr w:type="spellStart"/>
      <w:r w:rsidR="002E62A4" w:rsidRPr="0079298C">
        <w:rPr>
          <w:b/>
          <w:i/>
          <w:lang w:val="en-US"/>
        </w:rPr>
        <w:t>for_inscription</w:t>
      </w:r>
      <w:proofErr w:type="spellEnd"/>
    </w:p>
    <w:p w:rsidR="00C66362" w:rsidRPr="00D22908" w:rsidRDefault="00C66362" w:rsidP="00C66362">
      <w:pPr>
        <w:spacing w:after="0"/>
        <w:contextualSpacing/>
        <w:rPr>
          <w:lang w:val="en-US"/>
        </w:rPr>
      </w:pPr>
    </w:p>
    <w:p w:rsidR="00C66362" w:rsidRPr="00853B47" w:rsidRDefault="00C66362" w:rsidP="00C66362">
      <w:pPr>
        <w:spacing w:after="0"/>
        <w:contextualSpacing/>
      </w:pPr>
      <w:r w:rsidRPr="005C05BF">
        <w:t xml:space="preserve">Ce jeu de données concerne les </w:t>
      </w:r>
      <w:r w:rsidR="00E16E24" w:rsidRPr="008D774F">
        <w:t>DNM</w:t>
      </w:r>
      <w:r w:rsidR="003F126E" w:rsidRPr="00853B47">
        <w:t>, qui font</w:t>
      </w:r>
      <w:r w:rsidRPr="00853B47">
        <w:t xml:space="preserve"> l’objet d’une accréditation.</w:t>
      </w:r>
    </w:p>
    <w:p w:rsidR="00E16E24" w:rsidRPr="00853B47" w:rsidRDefault="00E16E24" w:rsidP="00C66362">
      <w:pPr>
        <w:spacing w:after="0"/>
        <w:contextualSpacing/>
      </w:pPr>
    </w:p>
    <w:p w:rsidR="00E16E24" w:rsidRPr="0079298C" w:rsidRDefault="00524A67" w:rsidP="00C66362">
      <w:pPr>
        <w:spacing w:after="0"/>
        <w:contextualSpacing/>
      </w:pPr>
      <w:r w:rsidRPr="00543887">
        <w:t>La procédure d'accréditation d’un établissement d'enseignement supérieur repose sur l’</w:t>
      </w:r>
      <w:r w:rsidRPr="0079298C">
        <w:t>évaluation par le HCERES (Haut C</w:t>
      </w:r>
      <w:r w:rsidR="005E1831" w:rsidRPr="0079298C">
        <w:t>onseil</w:t>
      </w:r>
      <w:r w:rsidRPr="0079298C">
        <w:t xml:space="preserve"> </w:t>
      </w:r>
      <w:r w:rsidR="00E117AA" w:rsidRPr="0079298C">
        <w:t xml:space="preserve">de </w:t>
      </w:r>
      <w:r w:rsidRPr="0079298C">
        <w:t>l’</w:t>
      </w:r>
      <w:r w:rsidR="005E1831" w:rsidRPr="0079298C">
        <w:t>Évaluation de la Recherche et de l’E</w:t>
      </w:r>
      <w:r w:rsidRPr="0079298C">
        <w:t xml:space="preserve">nseignement </w:t>
      </w:r>
      <w:r w:rsidR="005E1831" w:rsidRPr="0079298C">
        <w:t>S</w:t>
      </w:r>
      <w:r w:rsidRPr="0079298C">
        <w:t xml:space="preserve">upérieur) d’un dossier comprenant des éléments relatifs à chaque </w:t>
      </w:r>
      <w:r w:rsidR="005E1831" w:rsidRPr="0079298C">
        <w:t>DNM,</w:t>
      </w:r>
      <w:r w:rsidRPr="0079298C">
        <w:t xml:space="preserve"> ainsi que des éléments liés à la stratégie globale de l’établissement en matière de formation. </w:t>
      </w:r>
      <w:r w:rsidR="000B197C" w:rsidRPr="0079298C">
        <w:t>Elle porte sur les mentions proposées par l’établiss</w:t>
      </w:r>
      <w:r w:rsidR="00E16E24" w:rsidRPr="0079298C">
        <w:t>ement, et non sur les parcours.</w:t>
      </w:r>
    </w:p>
    <w:p w:rsidR="00C66362" w:rsidRPr="0079298C" w:rsidRDefault="00C66362" w:rsidP="00C66362">
      <w:pPr>
        <w:spacing w:after="0"/>
        <w:contextualSpacing/>
      </w:pPr>
      <w:r w:rsidRPr="0079298C">
        <w:t xml:space="preserve">Cette procédure se traduit par un arrêté d’accréditation, auquel est annexée la liste des </w:t>
      </w:r>
      <w:r w:rsidR="005E1831" w:rsidRPr="0079298C">
        <w:t>DNM</w:t>
      </w:r>
      <w:r w:rsidRPr="0079298C">
        <w:t xml:space="preserve"> que l'établissement d'enseignement supérieur est autorisé à délivrer, seul ou en partenariat avec un ou plusieurs </w:t>
      </w:r>
      <w:r w:rsidR="00E16E24" w:rsidRPr="0079298C">
        <w:t xml:space="preserve">autres </w:t>
      </w:r>
      <w:r w:rsidRPr="0079298C">
        <w:t xml:space="preserve">établissements – dans ce second cas, on parle </w:t>
      </w:r>
      <w:r w:rsidR="00E16E24" w:rsidRPr="0079298C">
        <w:t xml:space="preserve">de </w:t>
      </w:r>
      <w:proofErr w:type="spellStart"/>
      <w:r w:rsidR="00E16E24" w:rsidRPr="0079298C">
        <w:t>co</w:t>
      </w:r>
      <w:proofErr w:type="spellEnd"/>
      <w:r w:rsidR="00E16E24" w:rsidRPr="0079298C">
        <w:t>-accréditation.</w:t>
      </w:r>
    </w:p>
    <w:p w:rsidR="00E16E24" w:rsidRPr="0079298C" w:rsidRDefault="00E16E24" w:rsidP="00C66362">
      <w:pPr>
        <w:spacing w:after="0"/>
        <w:contextualSpacing/>
      </w:pPr>
    </w:p>
    <w:p w:rsidR="00C66362" w:rsidRPr="0079298C" w:rsidRDefault="007864F7" w:rsidP="00C66362">
      <w:pPr>
        <w:spacing w:after="0"/>
        <w:contextualSpacing/>
      </w:pPr>
      <w:r w:rsidRPr="0079298C">
        <w:rPr>
          <w:iCs/>
        </w:rPr>
        <w:t>Pour les établissements qui bénéficient d’un contrat avec le ministère de l'Enseignement Supérieur, de la Recherche et de l'Innovation,</w:t>
      </w:r>
      <w:r w:rsidRPr="0079298C">
        <w:rPr>
          <w:iCs/>
          <w:sz w:val="24"/>
          <w:szCs w:val="24"/>
        </w:rPr>
        <w:t xml:space="preserve"> </w:t>
      </w:r>
      <w:r w:rsidRPr="0079298C">
        <w:t>c</w:t>
      </w:r>
      <w:r w:rsidR="00C66362" w:rsidRPr="0079298C">
        <w:t xml:space="preserve">ette procédure s’inscrit dans le processus plus large de </w:t>
      </w:r>
      <w:r w:rsidR="00E16E24" w:rsidRPr="0079298C">
        <w:t xml:space="preserve">la </w:t>
      </w:r>
      <w:r w:rsidR="00C66362" w:rsidRPr="0079298C">
        <w:t>con</w:t>
      </w:r>
      <w:r w:rsidR="00E16E24" w:rsidRPr="0079298C">
        <w:t>tractualisation,</w:t>
      </w:r>
      <w:r w:rsidR="00C66362" w:rsidRPr="0079298C">
        <w:t xml:space="preserve"> l’accréditation </w:t>
      </w:r>
      <w:r w:rsidR="00E16E24" w:rsidRPr="0079298C">
        <w:t>étant</w:t>
      </w:r>
      <w:r w:rsidR="001A724B" w:rsidRPr="0079298C">
        <w:t xml:space="preserve"> accordée à un </w:t>
      </w:r>
      <w:r w:rsidR="00C66362" w:rsidRPr="0079298C">
        <w:t>établissement pour la durée du contrat quinquennal qui le lie à l’</w:t>
      </w:r>
      <w:r w:rsidR="00E16E24" w:rsidRPr="0079298C">
        <w:t>É</w:t>
      </w:r>
      <w:r w:rsidR="00C66362" w:rsidRPr="0079298C">
        <w:t>tat. Cette contractualisation s'opère suivant cinq vagues</w:t>
      </w:r>
      <w:r w:rsidR="009B0E86" w:rsidRPr="0079298C">
        <w:t xml:space="preserve"> à raison d’une vague par année</w:t>
      </w:r>
      <w:r w:rsidR="00C66362" w:rsidRPr="0079298C">
        <w:t>, chacune</w:t>
      </w:r>
      <w:r w:rsidR="009B0E86" w:rsidRPr="0079298C">
        <w:t xml:space="preserve"> d’entre elles</w:t>
      </w:r>
      <w:r w:rsidR="00C66362" w:rsidRPr="0079298C">
        <w:t xml:space="preserve"> concernant </w:t>
      </w:r>
      <w:r w:rsidR="00E16E24" w:rsidRPr="0079298C">
        <w:t xml:space="preserve">une partie </w:t>
      </w:r>
      <w:r w:rsidR="009B0E86" w:rsidRPr="0079298C">
        <w:t xml:space="preserve">seulement </w:t>
      </w:r>
      <w:r w:rsidR="00E16E24" w:rsidRPr="0079298C">
        <w:t>des</w:t>
      </w:r>
      <w:r w:rsidR="00C66362" w:rsidRPr="0079298C">
        <w:t xml:space="preserve"> établissements</w:t>
      </w:r>
      <w:r w:rsidR="00E16E24" w:rsidRPr="0079298C">
        <w:t xml:space="preserve"> d’enseignement supérieur</w:t>
      </w:r>
      <w:r w:rsidR="00C66362" w:rsidRPr="0079298C">
        <w:t>.</w:t>
      </w:r>
      <w:r w:rsidR="00374238" w:rsidRPr="0079298C">
        <w:t xml:space="preserve"> </w:t>
      </w:r>
    </w:p>
    <w:p w:rsidR="002E62A4" w:rsidRPr="0079298C" w:rsidRDefault="002E62A4" w:rsidP="00C66362">
      <w:pPr>
        <w:spacing w:after="0"/>
        <w:contextualSpacing/>
      </w:pPr>
    </w:p>
    <w:p w:rsidR="002E62A4" w:rsidRPr="0079298C" w:rsidRDefault="002E62A4" w:rsidP="00C66362">
      <w:pPr>
        <w:spacing w:after="0"/>
        <w:contextualSpacing/>
      </w:pPr>
      <w:r w:rsidRPr="0079298C">
        <w:t xml:space="preserve">En cas de </w:t>
      </w:r>
      <w:proofErr w:type="spellStart"/>
      <w:r w:rsidRPr="0079298C">
        <w:t>co</w:t>
      </w:r>
      <w:proofErr w:type="spellEnd"/>
      <w:r w:rsidRPr="0079298C">
        <w:t xml:space="preserve">-accréditation, la variable </w:t>
      </w:r>
      <w:proofErr w:type="spellStart"/>
      <w:r w:rsidRPr="0079298C">
        <w:rPr>
          <w:i/>
        </w:rPr>
        <w:t>for_coac</w:t>
      </w:r>
      <w:proofErr w:type="spellEnd"/>
      <w:r w:rsidRPr="0079298C">
        <w:t xml:space="preserve"> correspond à la liste des établissements </w:t>
      </w:r>
      <w:proofErr w:type="spellStart"/>
      <w:r w:rsidRPr="0079298C">
        <w:t>co</w:t>
      </w:r>
      <w:proofErr w:type="spellEnd"/>
      <w:r w:rsidRPr="0079298C">
        <w:t xml:space="preserve">-accrédités </w:t>
      </w:r>
      <w:r w:rsidR="0079298C" w:rsidRPr="0079298C">
        <w:t>en vue de la délivrance du</w:t>
      </w:r>
      <w:r w:rsidRPr="0079298C">
        <w:t xml:space="preserve"> DNM dans la mention concernée.</w:t>
      </w:r>
      <w:r w:rsidR="00876F1B" w:rsidRPr="0079298C">
        <w:t xml:space="preserve"> La valeur de la variable </w:t>
      </w:r>
      <w:proofErr w:type="spellStart"/>
      <w:r w:rsidR="00876F1B" w:rsidRPr="0079298C">
        <w:rPr>
          <w:i/>
        </w:rPr>
        <w:t>for_inscription</w:t>
      </w:r>
      <w:proofErr w:type="spellEnd"/>
      <w:r w:rsidR="00876F1B" w:rsidRPr="0079298C">
        <w:t xml:space="preserve"> indique si l’établissement procède à l’inscriptio</w:t>
      </w:r>
      <w:r w:rsidR="00D55C3A" w:rsidRPr="0079298C">
        <w:t>n</w:t>
      </w:r>
      <w:r w:rsidR="0079298C" w:rsidRPr="0079298C">
        <w:t xml:space="preserve"> des étudiants dans cette mention ou si cette</w:t>
      </w:r>
      <w:r w:rsidR="00D55C3A" w:rsidRPr="0079298C">
        <w:t xml:space="preserve"> t</w:t>
      </w:r>
      <w:r w:rsidR="0079298C" w:rsidRPr="0079298C">
        <w:t>â</w:t>
      </w:r>
      <w:r w:rsidR="00876F1B" w:rsidRPr="0079298C">
        <w:t xml:space="preserve">che est dévolue à </w:t>
      </w:r>
      <w:r w:rsidR="002F5D53">
        <w:t>un ou plusieurs</w:t>
      </w:r>
      <w:r w:rsidR="00876F1B" w:rsidRPr="0079298C">
        <w:t xml:space="preserve"> établissement(s) </w:t>
      </w:r>
      <w:proofErr w:type="spellStart"/>
      <w:r w:rsidR="00876F1B" w:rsidRPr="0079298C">
        <w:t>co</w:t>
      </w:r>
      <w:proofErr w:type="spellEnd"/>
      <w:r w:rsidR="00876F1B" w:rsidRPr="0079298C">
        <w:t>-accrédité</w:t>
      </w:r>
      <w:r w:rsidR="0079298C" w:rsidRPr="0079298C">
        <w:t>(</w:t>
      </w:r>
      <w:r w:rsidR="00876F1B" w:rsidRPr="0079298C">
        <w:t>s</w:t>
      </w:r>
      <w:r w:rsidR="0079298C" w:rsidRPr="0079298C">
        <w:t>)</w:t>
      </w:r>
      <w:r w:rsidR="00876F1B" w:rsidRPr="0079298C">
        <w:t xml:space="preserve"> : dans le premier cas, la valeur de la variable est « 0 », dans le second, </w:t>
      </w:r>
      <w:r w:rsidR="00D55C3A" w:rsidRPr="0079298C">
        <w:t>sa valeur</w:t>
      </w:r>
      <w:r w:rsidR="00876F1B" w:rsidRPr="0079298C">
        <w:t xml:space="preserve"> est « 1 ».</w:t>
      </w:r>
    </w:p>
    <w:p w:rsidR="00E16E24" w:rsidRPr="00D22908" w:rsidRDefault="00E16E24" w:rsidP="00C66362">
      <w:pPr>
        <w:spacing w:after="0"/>
        <w:contextualSpacing/>
      </w:pPr>
    </w:p>
    <w:p w:rsidR="00C66362" w:rsidRPr="00853B47" w:rsidRDefault="00C66362" w:rsidP="00C66362">
      <w:pPr>
        <w:spacing w:after="0"/>
        <w:contextualSpacing/>
      </w:pPr>
      <w:r w:rsidRPr="005C05BF">
        <w:t xml:space="preserve">Si, au moment de la </w:t>
      </w:r>
      <w:r w:rsidR="0079298C" w:rsidRPr="0079298C">
        <w:t>constitution des tableaux de données</w:t>
      </w:r>
      <w:r w:rsidRPr="0079298C">
        <w:t>, un</w:t>
      </w:r>
      <w:r w:rsidR="000B197C" w:rsidRPr="0079298C">
        <w:t>e mention de</w:t>
      </w:r>
      <w:r w:rsidRPr="0079298C">
        <w:t xml:space="preserve"> </w:t>
      </w:r>
      <w:r w:rsidR="000A3C5C" w:rsidRPr="0079298C">
        <w:t>master</w:t>
      </w:r>
      <w:r w:rsidRPr="0079298C">
        <w:t xml:space="preserve"> fait l’objet d’une accréditation, </w:t>
      </w:r>
      <w:r w:rsidR="000A3C5C" w:rsidRPr="00D22908">
        <w:t xml:space="preserve">alors </w:t>
      </w:r>
      <w:r w:rsidRPr="00D22908">
        <w:t xml:space="preserve">la valeur </w:t>
      </w:r>
      <w:r w:rsidR="000A3C5C" w:rsidRPr="00D22908">
        <w:t>de</w:t>
      </w:r>
      <w:r w:rsidRPr="00D22908">
        <w:t xml:space="preserve"> sa variable </w:t>
      </w:r>
      <w:proofErr w:type="spellStart"/>
      <w:r w:rsidRPr="00D22908">
        <w:rPr>
          <w:i/>
        </w:rPr>
        <w:t>for_type</w:t>
      </w:r>
      <w:proofErr w:type="spellEnd"/>
      <w:r w:rsidRPr="00D22908">
        <w:rPr>
          <w:i/>
        </w:rPr>
        <w:t xml:space="preserve"> </w:t>
      </w:r>
      <w:r w:rsidRPr="00D22908">
        <w:t xml:space="preserve">est « diplôme ». La valeur </w:t>
      </w:r>
      <w:r w:rsidR="000A3C5C" w:rsidRPr="00D22908">
        <w:t>de</w:t>
      </w:r>
      <w:r w:rsidRPr="005C05BF">
        <w:t xml:space="preserve"> sa variable </w:t>
      </w:r>
      <w:proofErr w:type="spellStart"/>
      <w:r w:rsidRPr="005C05BF">
        <w:rPr>
          <w:i/>
        </w:rPr>
        <w:t>for_deb</w:t>
      </w:r>
      <w:proofErr w:type="spellEnd"/>
      <w:r w:rsidRPr="005C05BF">
        <w:t xml:space="preserve"> correspond à l’année de la première rentrée universitaire au titre de laquelle ce DNM fait l’objet d’une accréditation. La valeur </w:t>
      </w:r>
      <w:r w:rsidR="000A3C5C" w:rsidRPr="005C05BF">
        <w:t>de</w:t>
      </w:r>
      <w:r w:rsidRPr="008D774F">
        <w:t xml:space="preserve"> sa variable </w:t>
      </w:r>
      <w:proofErr w:type="spellStart"/>
      <w:r w:rsidRPr="00853B47">
        <w:rPr>
          <w:i/>
        </w:rPr>
        <w:t>for_fin</w:t>
      </w:r>
      <w:proofErr w:type="spellEnd"/>
      <w:r w:rsidRPr="00853B47">
        <w:t xml:space="preserve"> correspond à l’année de la dernière rentrée universitaire au titre de laquelle ce DNM fait l’objet d’une accréditation.</w:t>
      </w:r>
    </w:p>
    <w:p w:rsidR="00E16E24" w:rsidRPr="00853B47" w:rsidRDefault="00E16E24" w:rsidP="00C66362">
      <w:pPr>
        <w:spacing w:after="0"/>
        <w:contextualSpacing/>
      </w:pPr>
    </w:p>
    <w:p w:rsidR="00C66362" w:rsidRPr="0079298C" w:rsidRDefault="00C66362" w:rsidP="00C66362">
      <w:pPr>
        <w:spacing w:after="0"/>
        <w:contextualSpacing/>
      </w:pPr>
      <w:r w:rsidRPr="00543887">
        <w:t xml:space="preserve">Si, au moment de la </w:t>
      </w:r>
      <w:r w:rsidR="0079298C" w:rsidRPr="0079298C">
        <w:t>constitution des tableaux de données</w:t>
      </w:r>
      <w:r w:rsidRPr="0079298C">
        <w:t>, un</w:t>
      </w:r>
      <w:r w:rsidR="000B197C" w:rsidRPr="0079298C">
        <w:t>e mention de</w:t>
      </w:r>
      <w:r w:rsidRPr="0079298C">
        <w:t xml:space="preserve"> </w:t>
      </w:r>
      <w:r w:rsidR="000A3C5C" w:rsidRPr="0079298C">
        <w:t>master</w:t>
      </w:r>
      <w:r w:rsidRPr="0079298C">
        <w:t xml:space="preserve"> appartient à </w:t>
      </w:r>
      <w:r w:rsidR="000A3C5C" w:rsidRPr="0079298C">
        <w:t>une offre de formation</w:t>
      </w:r>
      <w:r w:rsidRPr="00D22908">
        <w:t xml:space="preserve"> </w:t>
      </w:r>
      <w:r w:rsidR="00374238" w:rsidRPr="00D22908">
        <w:t>concerné</w:t>
      </w:r>
      <w:r w:rsidR="000A3C5C" w:rsidRPr="00D22908">
        <w:t>e</w:t>
      </w:r>
      <w:r w:rsidR="00374238" w:rsidRPr="00D22908">
        <w:t xml:space="preserve"> par la vague</w:t>
      </w:r>
      <w:r w:rsidRPr="00D22908">
        <w:t xml:space="preserve"> d’accréditation</w:t>
      </w:r>
      <w:r w:rsidR="00374238" w:rsidRPr="00D22908">
        <w:t xml:space="preserve"> en cours</w:t>
      </w:r>
      <w:r w:rsidRPr="00D22908">
        <w:t xml:space="preserve">, </w:t>
      </w:r>
      <w:r w:rsidR="000A3C5C" w:rsidRPr="005C05BF">
        <w:t xml:space="preserve">alors </w:t>
      </w:r>
      <w:r w:rsidRPr="005C05BF">
        <w:t xml:space="preserve">la valeur </w:t>
      </w:r>
      <w:r w:rsidR="000A3C5C" w:rsidRPr="005C05BF">
        <w:t>de</w:t>
      </w:r>
      <w:r w:rsidRPr="005C05BF">
        <w:t xml:space="preserve"> sa variable </w:t>
      </w:r>
      <w:proofErr w:type="spellStart"/>
      <w:r w:rsidRPr="005C05BF">
        <w:rPr>
          <w:i/>
        </w:rPr>
        <w:t>for_type</w:t>
      </w:r>
      <w:proofErr w:type="spellEnd"/>
      <w:r w:rsidRPr="005C05BF">
        <w:rPr>
          <w:i/>
        </w:rPr>
        <w:t xml:space="preserve"> </w:t>
      </w:r>
      <w:r w:rsidRPr="005C05BF">
        <w:t xml:space="preserve">est « dossier ». La valeur </w:t>
      </w:r>
      <w:r w:rsidR="001F7DBF" w:rsidRPr="005C05BF">
        <w:t>de</w:t>
      </w:r>
      <w:r w:rsidRPr="005C05BF">
        <w:t xml:space="preserve"> sa variable </w:t>
      </w:r>
      <w:proofErr w:type="spellStart"/>
      <w:r w:rsidRPr="008D774F">
        <w:rPr>
          <w:i/>
        </w:rPr>
        <w:t>for_deb</w:t>
      </w:r>
      <w:proofErr w:type="spellEnd"/>
      <w:r w:rsidRPr="00853B47">
        <w:t xml:space="preserve"> correspond à l’année de la première rentrée universitaire au titre de laquelle ce DNM fera l’objet d’une accréditation</w:t>
      </w:r>
      <w:r w:rsidR="001F7DBF" w:rsidRPr="00853B47">
        <w:t>,</w:t>
      </w:r>
      <w:r w:rsidRPr="00853B47">
        <w:t xml:space="preserve"> </w:t>
      </w:r>
      <w:r w:rsidR="001F7DBF" w:rsidRPr="00853B47">
        <w:t>si toutefois</w:t>
      </w:r>
      <w:r w:rsidRPr="00853B47">
        <w:t xml:space="preserve"> celle-ci est accord</w:t>
      </w:r>
      <w:r w:rsidRPr="002F5D53">
        <w:t xml:space="preserve">ée à l’établissement. Sa variable </w:t>
      </w:r>
      <w:proofErr w:type="spellStart"/>
      <w:r w:rsidRPr="00543887">
        <w:rPr>
          <w:i/>
        </w:rPr>
        <w:t>for_</w:t>
      </w:r>
      <w:r w:rsidRPr="0079298C">
        <w:rPr>
          <w:i/>
        </w:rPr>
        <w:t>fin</w:t>
      </w:r>
      <w:proofErr w:type="spellEnd"/>
      <w:r w:rsidRPr="0079298C">
        <w:t xml:space="preserve"> est vide.</w:t>
      </w:r>
    </w:p>
    <w:p w:rsidR="00E16E24" w:rsidRPr="0079298C" w:rsidRDefault="00E16E24" w:rsidP="00C66362">
      <w:pPr>
        <w:spacing w:after="0"/>
        <w:contextualSpacing/>
      </w:pPr>
    </w:p>
    <w:p w:rsidR="00FD7327" w:rsidRDefault="00FD7327" w:rsidP="00C66362">
      <w:pPr>
        <w:spacing w:after="0"/>
        <w:contextualSpacing/>
      </w:pPr>
      <w:r w:rsidRPr="0079298C">
        <w:lastRenderedPageBreak/>
        <w:t xml:space="preserve">Il est à noter </w:t>
      </w:r>
      <w:r w:rsidR="001F7DBF" w:rsidRPr="0079298C">
        <w:t>que les</w:t>
      </w:r>
      <w:r w:rsidR="00A421D1" w:rsidRPr="0079298C">
        <w:t xml:space="preserve"> </w:t>
      </w:r>
      <w:r w:rsidR="00E155B4" w:rsidRPr="0079298C">
        <w:t xml:space="preserve">Instituts Nationaux Supérieurs </w:t>
      </w:r>
      <w:r w:rsidR="00A421D1" w:rsidRPr="0079298C">
        <w:t>du Professorat et de l'É</w:t>
      </w:r>
      <w:r w:rsidRPr="0079298C">
        <w:t>ducation</w:t>
      </w:r>
      <w:r w:rsidR="00A421D1" w:rsidRPr="0079298C">
        <w:t xml:space="preserve"> (</w:t>
      </w:r>
      <w:r w:rsidR="00E155B4" w:rsidRPr="0079298C">
        <w:t>INSPE</w:t>
      </w:r>
      <w:r w:rsidR="001F7DBF" w:rsidRPr="0079298C">
        <w:t xml:space="preserve">) </w:t>
      </w:r>
      <w:r w:rsidRPr="0079298C">
        <w:t>font l’objet d’une procédure d’accréditation spécifique</w:t>
      </w:r>
      <w:r w:rsidR="001F7DBF" w:rsidRPr="00D22908">
        <w:t>. C</w:t>
      </w:r>
      <w:r w:rsidRPr="00D22908">
        <w:t>e</w:t>
      </w:r>
      <w:r w:rsidR="001F7DBF" w:rsidRPr="00D22908">
        <w:t>la explique pourquoi</w:t>
      </w:r>
      <w:r w:rsidRPr="00D22908">
        <w:t xml:space="preserve"> les mentions de master </w:t>
      </w:r>
      <w:r w:rsidR="00A421D1" w:rsidRPr="00D22908">
        <w:t>Métiers de l'Enseignement, de l'Éducation et de la F</w:t>
      </w:r>
      <w:r w:rsidRPr="005C05BF">
        <w:t>ormation</w:t>
      </w:r>
      <w:r w:rsidR="00A421D1" w:rsidRPr="005C05BF">
        <w:t xml:space="preserve"> (MEEF</w:t>
      </w:r>
      <w:r w:rsidRPr="005C05BF">
        <w:t>)</w:t>
      </w:r>
      <w:r w:rsidR="001F7DBF" w:rsidRPr="005C05BF">
        <w:t xml:space="preserve"> de l’</w:t>
      </w:r>
      <w:r w:rsidR="00FA2925" w:rsidRPr="005C05BF">
        <w:t xml:space="preserve">établissement dont </w:t>
      </w:r>
      <w:r w:rsidR="00E155B4" w:rsidRPr="00853B47">
        <w:t xml:space="preserve">l’INSPE </w:t>
      </w:r>
      <w:r w:rsidR="00FA2925" w:rsidRPr="00853B47">
        <w:t xml:space="preserve">est une composante </w:t>
      </w:r>
      <w:r w:rsidR="00A421D1" w:rsidRPr="002F5D53">
        <w:t>peuvent voir</w:t>
      </w:r>
      <w:r w:rsidR="00FA2925" w:rsidRPr="002F5D53">
        <w:t xml:space="preserve"> l</w:t>
      </w:r>
      <w:r w:rsidR="00A421D1" w:rsidRPr="002F5D53">
        <w:t>e</w:t>
      </w:r>
      <w:r w:rsidR="00FA2925" w:rsidRPr="00543887">
        <w:t>s</w:t>
      </w:r>
      <w:r w:rsidR="00A421D1" w:rsidRPr="00543887">
        <w:t xml:space="preserve"> valeurs de leurs</w:t>
      </w:r>
      <w:r w:rsidRPr="00543887">
        <w:t xml:space="preserve"> variables </w:t>
      </w:r>
      <w:proofErr w:type="spellStart"/>
      <w:r w:rsidRPr="0079298C">
        <w:rPr>
          <w:i/>
        </w:rPr>
        <w:t>for_type</w:t>
      </w:r>
      <w:proofErr w:type="spellEnd"/>
      <w:r w:rsidRPr="0079298C">
        <w:rPr>
          <w:i/>
        </w:rPr>
        <w:t xml:space="preserve">, </w:t>
      </w:r>
      <w:proofErr w:type="spellStart"/>
      <w:r w:rsidRPr="0079298C">
        <w:rPr>
          <w:i/>
        </w:rPr>
        <w:t>for_deb</w:t>
      </w:r>
      <w:proofErr w:type="spellEnd"/>
      <w:r w:rsidRPr="0079298C">
        <w:t xml:space="preserve"> et </w:t>
      </w:r>
      <w:proofErr w:type="spellStart"/>
      <w:r w:rsidRPr="0079298C">
        <w:rPr>
          <w:i/>
        </w:rPr>
        <w:t>for_fin</w:t>
      </w:r>
      <w:proofErr w:type="spellEnd"/>
      <w:r w:rsidRPr="0079298C">
        <w:t xml:space="preserve"> </w:t>
      </w:r>
      <w:r w:rsidR="00A421D1" w:rsidRPr="0079298C">
        <w:t>différer de celles des</w:t>
      </w:r>
      <w:r w:rsidRPr="0079298C">
        <w:t xml:space="preserve"> autres mentions présentes dans l’offre </w:t>
      </w:r>
      <w:r w:rsidR="00FA2925" w:rsidRPr="0079298C">
        <w:t xml:space="preserve">de cet établissement. Cela vaut également pour les mentions de master MEEF des établissements partenaires de </w:t>
      </w:r>
      <w:r w:rsidR="00E155B4" w:rsidRPr="0079298C">
        <w:t>l’INSPE</w:t>
      </w:r>
      <w:r w:rsidR="00FA2925" w:rsidRPr="0079298C">
        <w:t>.</w:t>
      </w:r>
    </w:p>
    <w:p w:rsidR="00C66362" w:rsidRDefault="00C66362" w:rsidP="002B1711">
      <w:pPr>
        <w:spacing w:after="0"/>
        <w:contextualSpacing/>
        <w:rPr>
          <w:b/>
        </w:rPr>
      </w:pPr>
    </w:p>
    <w:p w:rsidR="000B197C" w:rsidRPr="00242487" w:rsidRDefault="000B197C" w:rsidP="00242487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242487">
        <w:rPr>
          <w:b/>
        </w:rPr>
        <w:t>INM et INMP</w:t>
      </w:r>
    </w:p>
    <w:p w:rsidR="000B197C" w:rsidRPr="002200B6" w:rsidRDefault="000B197C" w:rsidP="000B197C">
      <w:pPr>
        <w:spacing w:after="0"/>
        <w:contextualSpacing/>
        <w:rPr>
          <w:b/>
          <w:i/>
        </w:rPr>
      </w:pPr>
      <w:r w:rsidRPr="002200B6">
        <w:rPr>
          <w:b/>
          <w:i/>
        </w:rPr>
        <w:t>Variables</w:t>
      </w:r>
      <w:r>
        <w:rPr>
          <w:b/>
          <w:i/>
        </w:rPr>
        <w:t xml:space="preserve"> concernées :</w:t>
      </w:r>
      <w:r w:rsidRPr="002200B6">
        <w:rPr>
          <w:b/>
          <w:i/>
        </w:rPr>
        <w:t xml:space="preserve"> </w:t>
      </w:r>
      <w:proofErr w:type="spellStart"/>
      <w:r w:rsidRPr="002200B6">
        <w:rPr>
          <w:b/>
          <w:i/>
        </w:rPr>
        <w:t>for_inm</w:t>
      </w:r>
      <w:proofErr w:type="spellEnd"/>
      <w:r>
        <w:rPr>
          <w:b/>
          <w:i/>
        </w:rPr>
        <w:t>,</w:t>
      </w:r>
      <w:r w:rsidRPr="002200B6">
        <w:rPr>
          <w:b/>
          <w:i/>
        </w:rPr>
        <w:t xml:space="preserve"> </w:t>
      </w:r>
      <w:proofErr w:type="spellStart"/>
      <w:r w:rsidRPr="002200B6">
        <w:rPr>
          <w:b/>
          <w:i/>
        </w:rPr>
        <w:t>parc_inmp</w:t>
      </w:r>
      <w:proofErr w:type="spellEnd"/>
    </w:p>
    <w:p w:rsidR="000B197C" w:rsidRDefault="000B197C" w:rsidP="000B197C">
      <w:pPr>
        <w:spacing w:after="0"/>
        <w:contextualSpacing/>
      </w:pPr>
    </w:p>
    <w:p w:rsidR="00256D24" w:rsidRDefault="000B197C" w:rsidP="00256D24">
      <w:pPr>
        <w:spacing w:after="0"/>
        <w:contextualSpacing/>
      </w:pPr>
      <w:r>
        <w:t xml:space="preserve">Chaque mention de master faisant l’objet d’une accréditation est dotée d’un INM </w:t>
      </w:r>
      <w:r w:rsidR="00B12883">
        <w:t>(</w:t>
      </w:r>
      <w:r>
        <w:t>Identifiant Navette de la M</w:t>
      </w:r>
      <w:r w:rsidRPr="00A14576">
        <w:t>ention</w:t>
      </w:r>
      <w:r>
        <w:t>)</w:t>
      </w:r>
      <w:r w:rsidR="00B12883" w:rsidRPr="00B12883">
        <w:t xml:space="preserve"> </w:t>
      </w:r>
      <w:r w:rsidR="00B12883">
        <w:t>permettant de l’identifier</w:t>
      </w:r>
      <w:r w:rsidR="00AD198E">
        <w:t>. Cet INM</w:t>
      </w:r>
      <w:r w:rsidR="00997DEE">
        <w:t>,</w:t>
      </w:r>
      <w:r w:rsidR="00AD198E">
        <w:t xml:space="preserve"> </w:t>
      </w:r>
      <w:r>
        <w:t>composé d</w:t>
      </w:r>
      <w:r w:rsidR="00B12883">
        <w:t xml:space="preserve">e </w:t>
      </w:r>
      <w:r w:rsidR="00256D24">
        <w:t>8 caractères</w:t>
      </w:r>
      <w:r w:rsidR="00997DEE">
        <w:t>,</w:t>
      </w:r>
      <w:r w:rsidR="00256D24">
        <w:t xml:space="preserve"> est structuré de la manière suivante : </w:t>
      </w:r>
    </w:p>
    <w:p w:rsidR="00256D24" w:rsidRDefault="00256D24" w:rsidP="00256D24">
      <w:pPr>
        <w:pStyle w:val="Paragraphedeliste"/>
        <w:numPr>
          <w:ilvl w:val="0"/>
          <w:numId w:val="1"/>
        </w:numPr>
        <w:spacing w:after="0"/>
      </w:pPr>
      <w:r>
        <w:t xml:space="preserve">Année de </w:t>
      </w:r>
      <w:r w:rsidR="000829A1">
        <w:t>première</w:t>
      </w:r>
      <w:r>
        <w:t xml:space="preserve"> accréditation </w:t>
      </w:r>
      <w:r w:rsidR="000829A1">
        <w:t xml:space="preserve">référencée dans nos bases, </w:t>
      </w:r>
      <w:r>
        <w:t>sur 2 chiffres</w:t>
      </w:r>
    </w:p>
    <w:p w:rsidR="00256D24" w:rsidRPr="00256D24" w:rsidRDefault="00256D24" w:rsidP="00256D24">
      <w:pPr>
        <w:pStyle w:val="Paragraphedeliste"/>
        <w:numPr>
          <w:ilvl w:val="0"/>
          <w:numId w:val="1"/>
        </w:numPr>
        <w:spacing w:after="0"/>
      </w:pPr>
      <w:r w:rsidRPr="00256D24">
        <w:t xml:space="preserve">Numéro </w:t>
      </w:r>
      <w:r w:rsidR="000829A1">
        <w:t xml:space="preserve">d’ordre </w:t>
      </w:r>
      <w:r w:rsidRPr="00256D24">
        <w:t>sur cinq chiffres</w:t>
      </w:r>
    </w:p>
    <w:p w:rsidR="00256D24" w:rsidRPr="00256D24" w:rsidRDefault="00256D24" w:rsidP="00256D24">
      <w:pPr>
        <w:pStyle w:val="Paragraphedeliste"/>
        <w:numPr>
          <w:ilvl w:val="0"/>
          <w:numId w:val="1"/>
        </w:numPr>
        <w:spacing w:after="0"/>
      </w:pPr>
      <w:r w:rsidRPr="00256D24">
        <w:t xml:space="preserve">Lettre </w:t>
      </w:r>
      <w:r w:rsidR="00E155B4" w:rsidRPr="00256D24">
        <w:t>de vérification</w:t>
      </w:r>
    </w:p>
    <w:p w:rsidR="00256D24" w:rsidRDefault="00256D24" w:rsidP="00256D24">
      <w:pPr>
        <w:pStyle w:val="Paragraphedeliste"/>
        <w:spacing w:after="0"/>
      </w:pPr>
    </w:p>
    <w:p w:rsidR="000B197C" w:rsidRDefault="000B197C" w:rsidP="000B197C">
      <w:pPr>
        <w:spacing w:after="0"/>
        <w:contextualSpacing/>
      </w:pPr>
      <w:r>
        <w:t xml:space="preserve">Il est à noter qu’une mention de master faisant l’objet d’une </w:t>
      </w:r>
      <w:proofErr w:type="spellStart"/>
      <w:r>
        <w:t>co</w:t>
      </w:r>
      <w:proofErr w:type="spellEnd"/>
      <w:r>
        <w:t>-accréditation entre plusieurs établissements est dotée d’un seul INM.</w:t>
      </w:r>
    </w:p>
    <w:p w:rsidR="000B197C" w:rsidRDefault="000B197C" w:rsidP="000B197C">
      <w:pPr>
        <w:spacing w:after="0"/>
        <w:contextualSpacing/>
      </w:pPr>
    </w:p>
    <w:p w:rsidR="00256D24" w:rsidRDefault="000B197C" w:rsidP="00256D24">
      <w:pPr>
        <w:spacing w:after="0"/>
        <w:contextualSpacing/>
      </w:pPr>
      <w:r>
        <w:t xml:space="preserve">Au sein d’une mention, chaque parcours est doté d’un INMP (Identifiant Navette </w:t>
      </w:r>
      <w:r w:rsidR="00997DEE">
        <w:t xml:space="preserve">Mention </w:t>
      </w:r>
      <w:r>
        <w:t>Parcours)</w:t>
      </w:r>
      <w:r w:rsidR="00256D24">
        <w:t>. Cet INMP</w:t>
      </w:r>
      <w:r w:rsidR="00997DEE">
        <w:t>,</w:t>
      </w:r>
      <w:r w:rsidR="00256D24">
        <w:t xml:space="preserve"> </w:t>
      </w:r>
      <w:r>
        <w:t xml:space="preserve">composé </w:t>
      </w:r>
      <w:r w:rsidR="00256D24">
        <w:t>de onze caractères</w:t>
      </w:r>
      <w:r w:rsidR="00997DEE">
        <w:t xml:space="preserve">, </w:t>
      </w:r>
      <w:r w:rsidR="00256D24">
        <w:t xml:space="preserve">est structuré de la manière suivante : </w:t>
      </w:r>
    </w:p>
    <w:p w:rsidR="00256D24" w:rsidRDefault="00997DEE" w:rsidP="00256D24">
      <w:pPr>
        <w:pStyle w:val="Paragraphedeliste"/>
        <w:numPr>
          <w:ilvl w:val="0"/>
          <w:numId w:val="1"/>
        </w:numPr>
        <w:spacing w:after="0"/>
      </w:pPr>
      <w:r>
        <w:t xml:space="preserve">Les </w:t>
      </w:r>
      <w:r w:rsidR="00256D24">
        <w:t>7 chiffres d</w:t>
      </w:r>
      <w:r>
        <w:t>e</w:t>
      </w:r>
      <w:r w:rsidR="00256D24">
        <w:t xml:space="preserve"> l’INM de la mention</w:t>
      </w:r>
    </w:p>
    <w:p w:rsidR="00256D24" w:rsidRPr="00256D24" w:rsidRDefault="00997DEE" w:rsidP="00256D24">
      <w:pPr>
        <w:pStyle w:val="Paragraphedeliste"/>
        <w:numPr>
          <w:ilvl w:val="0"/>
          <w:numId w:val="1"/>
        </w:numPr>
        <w:spacing w:after="0"/>
      </w:pPr>
      <w:r>
        <w:t>T</w:t>
      </w:r>
      <w:r w:rsidR="00256D24">
        <w:t>iret</w:t>
      </w:r>
    </w:p>
    <w:p w:rsidR="00256D24" w:rsidRDefault="00997DEE" w:rsidP="00256D24">
      <w:pPr>
        <w:pStyle w:val="Paragraphedeliste"/>
        <w:numPr>
          <w:ilvl w:val="0"/>
          <w:numId w:val="1"/>
        </w:numPr>
        <w:spacing w:after="0"/>
      </w:pPr>
      <w:r>
        <w:t>N</w:t>
      </w:r>
      <w:r w:rsidR="00256D24">
        <w:t>uméro d’ordre sur 2 chiffres</w:t>
      </w:r>
    </w:p>
    <w:p w:rsidR="00256D24" w:rsidRPr="00256D24" w:rsidRDefault="00256D24" w:rsidP="00256D24">
      <w:pPr>
        <w:pStyle w:val="Paragraphedeliste"/>
        <w:numPr>
          <w:ilvl w:val="0"/>
          <w:numId w:val="1"/>
        </w:numPr>
        <w:spacing w:after="0"/>
      </w:pPr>
      <w:r w:rsidRPr="00256D24">
        <w:t xml:space="preserve">Lettre </w:t>
      </w:r>
      <w:r w:rsidR="00E155B4" w:rsidRPr="00256D24">
        <w:t>de vérification</w:t>
      </w:r>
    </w:p>
    <w:p w:rsidR="000B197C" w:rsidRDefault="000B197C" w:rsidP="000B197C">
      <w:pPr>
        <w:spacing w:after="0"/>
        <w:contextualSpacing/>
      </w:pPr>
    </w:p>
    <w:p w:rsidR="00997DEE" w:rsidRDefault="000B197C" w:rsidP="002B1711">
      <w:pPr>
        <w:spacing w:after="0"/>
        <w:contextualSpacing/>
        <w:rPr>
          <w:b/>
        </w:rPr>
      </w:pPr>
      <w:r>
        <w:t xml:space="preserve">Dans le cas d’une mention de master faisant l’objet d’une </w:t>
      </w:r>
      <w:proofErr w:type="spellStart"/>
      <w:r>
        <w:t>co</w:t>
      </w:r>
      <w:proofErr w:type="spellEnd"/>
      <w:r>
        <w:t xml:space="preserve">-accréditation entre plusieurs établissements, les parcours </w:t>
      </w:r>
      <w:r w:rsidR="00AD198E">
        <w:t>de cette mention</w:t>
      </w:r>
      <w:r w:rsidR="00772ECF">
        <w:t>, dispensés par chacun des établissements,</w:t>
      </w:r>
      <w:r w:rsidR="00AD198E">
        <w:t xml:space="preserve"> </w:t>
      </w:r>
      <w:r>
        <w:t>sont dotés d’INMP distincts</w:t>
      </w:r>
      <w:r w:rsidR="00AD198E">
        <w:t xml:space="preserve"> d’un établissement à l’autre</w:t>
      </w:r>
      <w:r>
        <w:t>.</w:t>
      </w:r>
    </w:p>
    <w:p w:rsidR="00997DEE" w:rsidRDefault="00997DEE" w:rsidP="002B1711">
      <w:pPr>
        <w:spacing w:after="0"/>
        <w:contextualSpacing/>
        <w:rPr>
          <w:b/>
        </w:rPr>
      </w:pPr>
    </w:p>
    <w:p w:rsidR="00997DEE" w:rsidRDefault="00997DEE" w:rsidP="002B1711">
      <w:pPr>
        <w:spacing w:after="0"/>
        <w:contextualSpacing/>
        <w:rPr>
          <w:b/>
        </w:rPr>
      </w:pPr>
    </w:p>
    <w:p w:rsidR="00E155B4" w:rsidRDefault="00E155B4" w:rsidP="002B1711">
      <w:pPr>
        <w:spacing w:after="0"/>
        <w:contextualSpacing/>
        <w:rPr>
          <w:b/>
        </w:rPr>
      </w:pPr>
    </w:p>
    <w:p w:rsidR="00E155B4" w:rsidRDefault="00E155B4" w:rsidP="002B1711">
      <w:pPr>
        <w:spacing w:after="0"/>
        <w:contextualSpacing/>
        <w:rPr>
          <w:b/>
        </w:rPr>
      </w:pPr>
    </w:p>
    <w:p w:rsidR="000B197C" w:rsidRPr="00242487" w:rsidRDefault="000B197C" w:rsidP="00242487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242487">
        <w:rPr>
          <w:b/>
        </w:rPr>
        <w:lastRenderedPageBreak/>
        <w:t>Formations ouvertes ou non ouvertes</w:t>
      </w:r>
    </w:p>
    <w:p w:rsidR="000B197C" w:rsidRPr="00905E13" w:rsidRDefault="000B197C" w:rsidP="000B197C">
      <w:pPr>
        <w:spacing w:after="0"/>
        <w:contextualSpacing/>
        <w:rPr>
          <w:b/>
          <w:i/>
        </w:rPr>
      </w:pPr>
      <w:r w:rsidRPr="00905E13">
        <w:rPr>
          <w:b/>
          <w:i/>
        </w:rPr>
        <w:t>Variable</w:t>
      </w:r>
      <w:r>
        <w:rPr>
          <w:b/>
          <w:i/>
        </w:rPr>
        <w:t>s concernées</w:t>
      </w:r>
      <w:r w:rsidRPr="00905E13">
        <w:rPr>
          <w:b/>
          <w:i/>
        </w:rPr>
        <w:t xml:space="preserve"> : </w:t>
      </w:r>
      <w:proofErr w:type="spellStart"/>
      <w:r w:rsidRPr="00905E13">
        <w:rPr>
          <w:b/>
          <w:i/>
        </w:rPr>
        <w:t>for_ouverte</w:t>
      </w:r>
      <w:proofErr w:type="spellEnd"/>
      <w:r>
        <w:rPr>
          <w:b/>
          <w:i/>
        </w:rPr>
        <w:t xml:space="preserve">, </w:t>
      </w:r>
      <w:proofErr w:type="spellStart"/>
      <w:r w:rsidRPr="00905E13">
        <w:rPr>
          <w:b/>
          <w:i/>
        </w:rPr>
        <w:t>parc_ouvert</w:t>
      </w:r>
      <w:proofErr w:type="spellEnd"/>
    </w:p>
    <w:p w:rsidR="000B197C" w:rsidRDefault="000B197C" w:rsidP="000B197C">
      <w:pPr>
        <w:spacing w:after="0"/>
        <w:contextualSpacing/>
      </w:pPr>
    </w:p>
    <w:p w:rsidR="000B197C" w:rsidRDefault="00FF6D23" w:rsidP="000B197C">
      <w:pPr>
        <w:spacing w:after="0"/>
        <w:contextualSpacing/>
      </w:pPr>
      <w:r>
        <w:t>Un</w:t>
      </w:r>
      <w:r w:rsidR="000B197C">
        <w:t xml:space="preserve"> établissement accrédité en vue de la délivrance d’un DNM </w:t>
      </w:r>
      <w:r>
        <w:t>peut</w:t>
      </w:r>
      <w:r w:rsidR="000B197C">
        <w:t xml:space="preserve"> ne pas dispenser </w:t>
      </w:r>
      <w:r w:rsidR="00997DEE">
        <w:t xml:space="preserve">tout au long de la période de son accréditation les </w:t>
      </w:r>
      <w:r w:rsidR="000B197C">
        <w:t>enseignement</w:t>
      </w:r>
      <w:r w:rsidR="00997DEE">
        <w:t>s</w:t>
      </w:r>
      <w:r w:rsidR="000B197C">
        <w:t xml:space="preserve"> conduisant à l’obtention de celui-ci. </w:t>
      </w:r>
      <w:r w:rsidR="00997DEE">
        <w:t>Lorsque ces enseignements ne sont pas dispensés, l</w:t>
      </w:r>
      <w:r w:rsidR="000B197C">
        <w:t>a</w:t>
      </w:r>
      <w:r>
        <w:t xml:space="preserve"> mention</w:t>
      </w:r>
      <w:r w:rsidR="000B197C">
        <w:t xml:space="preserve"> concernée est alors non ouverte</w:t>
      </w:r>
      <w:r w:rsidR="00170B50">
        <w:t xml:space="preserve"> dans l’établissement</w:t>
      </w:r>
      <w:r w:rsidR="000B197C">
        <w:t xml:space="preserve"> et la valeur </w:t>
      </w:r>
      <w:r>
        <w:t>de</w:t>
      </w:r>
      <w:r w:rsidR="000B197C">
        <w:t xml:space="preserve"> la variable </w:t>
      </w:r>
      <w:proofErr w:type="spellStart"/>
      <w:r w:rsidR="000B197C" w:rsidRPr="00EE74FE">
        <w:rPr>
          <w:i/>
        </w:rPr>
        <w:t>for_ouverte</w:t>
      </w:r>
      <w:proofErr w:type="spellEnd"/>
      <w:r w:rsidR="000B197C">
        <w:t xml:space="preserve"> est « 0 » (lorsque la </w:t>
      </w:r>
      <w:r>
        <w:t>mention</w:t>
      </w:r>
      <w:r w:rsidR="000B197C">
        <w:t xml:space="preserve"> est ouverte, la valeur </w:t>
      </w:r>
      <w:r>
        <w:t>de</w:t>
      </w:r>
      <w:r w:rsidR="000B197C">
        <w:t xml:space="preserve"> cette variable est « 1 »).</w:t>
      </w:r>
    </w:p>
    <w:p w:rsidR="00045E1A" w:rsidRDefault="00045E1A" w:rsidP="000B197C">
      <w:pPr>
        <w:spacing w:after="0"/>
        <w:contextualSpacing/>
      </w:pPr>
    </w:p>
    <w:p w:rsidR="000B197C" w:rsidRDefault="00E44A8B" w:rsidP="000B197C">
      <w:pPr>
        <w:spacing w:after="0"/>
        <w:contextualSpacing/>
      </w:pPr>
      <w:r>
        <w:t>De même, l</w:t>
      </w:r>
      <w:r w:rsidR="00045E1A">
        <w:t>orsqu’un</w:t>
      </w:r>
      <w:r w:rsidR="000B197C">
        <w:t xml:space="preserve"> parcours</w:t>
      </w:r>
      <w:r w:rsidR="00045E1A">
        <w:t xml:space="preserve"> ne donne</w:t>
      </w:r>
      <w:r w:rsidR="00FF6D23">
        <w:t xml:space="preserve"> lieu à </w:t>
      </w:r>
      <w:r w:rsidR="00045E1A">
        <w:t>auc</w:t>
      </w:r>
      <w:r w:rsidR="00FF6D23">
        <w:t xml:space="preserve">un enseignement, </w:t>
      </w:r>
      <w:r w:rsidR="00045E1A">
        <w:t>il est non ouvert</w:t>
      </w:r>
      <w:r w:rsidR="000B197C">
        <w:t xml:space="preserve"> et la valeur </w:t>
      </w:r>
      <w:r w:rsidR="00FF6D23">
        <w:t>de la</w:t>
      </w:r>
      <w:r w:rsidR="000B197C">
        <w:t xml:space="preserve"> variable </w:t>
      </w:r>
      <w:proofErr w:type="spellStart"/>
      <w:r w:rsidR="000B197C" w:rsidRPr="00EE74FE">
        <w:rPr>
          <w:i/>
        </w:rPr>
        <w:t>parc_ouvert</w:t>
      </w:r>
      <w:proofErr w:type="spellEnd"/>
      <w:r w:rsidR="000B197C">
        <w:t xml:space="preserve"> est</w:t>
      </w:r>
      <w:r w:rsidR="00FF6D23">
        <w:t xml:space="preserve"> </w:t>
      </w:r>
      <w:r w:rsidR="000B197C">
        <w:t>« 0 »</w:t>
      </w:r>
      <w:r w:rsidR="00FF6D23">
        <w:t xml:space="preserve"> (lorsque le</w:t>
      </w:r>
      <w:r w:rsidR="000B197C">
        <w:t xml:space="preserve"> </w:t>
      </w:r>
      <w:r w:rsidR="00FF6D23">
        <w:t>parcours est ouvert</w:t>
      </w:r>
      <w:r w:rsidR="000B197C">
        <w:t xml:space="preserve">, la valeur </w:t>
      </w:r>
      <w:r w:rsidR="00FF6D23">
        <w:t>de</w:t>
      </w:r>
      <w:r w:rsidR="000B197C">
        <w:t xml:space="preserve"> cette variable est « 1 »).</w:t>
      </w:r>
    </w:p>
    <w:p w:rsidR="00FE6A49" w:rsidRDefault="00FE6A49" w:rsidP="00374238">
      <w:pPr>
        <w:spacing w:after="0"/>
        <w:contextualSpacing/>
        <w:rPr>
          <w:b/>
        </w:rPr>
      </w:pPr>
    </w:p>
    <w:p w:rsidR="00374238" w:rsidRPr="00242487" w:rsidRDefault="00374238" w:rsidP="00242487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242487">
        <w:rPr>
          <w:b/>
        </w:rPr>
        <w:t>Nom des établissements</w:t>
      </w:r>
    </w:p>
    <w:p w:rsidR="00374238" w:rsidRPr="00374238" w:rsidRDefault="00374238" w:rsidP="00374238">
      <w:pPr>
        <w:spacing w:after="0"/>
        <w:contextualSpacing/>
        <w:rPr>
          <w:b/>
          <w:i/>
        </w:rPr>
      </w:pPr>
      <w:r w:rsidRPr="00374238">
        <w:rPr>
          <w:b/>
          <w:i/>
        </w:rPr>
        <w:t xml:space="preserve">Variables concernées : </w:t>
      </w:r>
      <w:proofErr w:type="spellStart"/>
      <w:r w:rsidRPr="00374238">
        <w:rPr>
          <w:b/>
          <w:i/>
        </w:rPr>
        <w:t>etab_nom</w:t>
      </w:r>
      <w:proofErr w:type="spellEnd"/>
      <w:r>
        <w:rPr>
          <w:b/>
          <w:i/>
        </w:rPr>
        <w:t xml:space="preserve">, </w:t>
      </w:r>
      <w:proofErr w:type="spellStart"/>
      <w:r w:rsidRPr="00374238">
        <w:rPr>
          <w:b/>
          <w:i/>
        </w:rPr>
        <w:t>lieu_for</w:t>
      </w:r>
      <w:proofErr w:type="spellEnd"/>
    </w:p>
    <w:p w:rsidR="00374238" w:rsidRDefault="00374238" w:rsidP="00374238">
      <w:pPr>
        <w:spacing w:after="0"/>
        <w:contextualSpacing/>
        <w:rPr>
          <w:b/>
        </w:rPr>
      </w:pPr>
    </w:p>
    <w:p w:rsidR="00EC04A3" w:rsidRDefault="00FE6A49" w:rsidP="00374238">
      <w:pPr>
        <w:spacing w:after="0"/>
        <w:contextualSpacing/>
      </w:pPr>
      <w:r>
        <w:t xml:space="preserve">Les établissements d’enseignement supérieur </w:t>
      </w:r>
      <w:r w:rsidR="00B5157C">
        <w:t>sont dotés</w:t>
      </w:r>
      <w:r>
        <w:t xml:space="preserve"> d’un nom officiel long, d’un nom officiel court et, parfois, d’un nom d’usage.</w:t>
      </w:r>
    </w:p>
    <w:p w:rsidR="00FE6A49" w:rsidRDefault="00FE6A49" w:rsidP="00374238">
      <w:pPr>
        <w:spacing w:after="0"/>
        <w:contextualSpacing/>
      </w:pPr>
      <w:r>
        <w:t>Ce jeu de donnée</w:t>
      </w:r>
      <w:r w:rsidR="00251186">
        <w:t>s</w:t>
      </w:r>
      <w:r>
        <w:t xml:space="preserve"> désigne</w:t>
      </w:r>
      <w:r w:rsidR="00251186" w:rsidRPr="00251186">
        <w:t xml:space="preserve"> </w:t>
      </w:r>
      <w:r w:rsidR="00251186">
        <w:t xml:space="preserve">par leur nom officiel long (variable </w:t>
      </w:r>
      <w:proofErr w:type="spellStart"/>
      <w:r w:rsidR="00251186" w:rsidRPr="00FE6A49">
        <w:rPr>
          <w:i/>
        </w:rPr>
        <w:t>etab_nom</w:t>
      </w:r>
      <w:proofErr w:type="spellEnd"/>
      <w:r w:rsidR="00251186">
        <w:t>)</w:t>
      </w:r>
      <w:r>
        <w:t xml:space="preserve"> les établissements</w:t>
      </w:r>
      <w:r w:rsidR="00251186" w:rsidRPr="00251186">
        <w:t xml:space="preserve"> </w:t>
      </w:r>
      <w:r w:rsidR="00251186">
        <w:t xml:space="preserve">accrédités (ou </w:t>
      </w:r>
      <w:proofErr w:type="spellStart"/>
      <w:r w:rsidR="00251186">
        <w:t>co</w:t>
      </w:r>
      <w:proofErr w:type="spellEnd"/>
      <w:r w:rsidR="00251186">
        <w:t>-accrédités) en vue de la délivrance de DNM.</w:t>
      </w:r>
      <w:r>
        <w:t xml:space="preserve"> </w:t>
      </w:r>
      <w:r w:rsidR="00FE023D">
        <w:t>I</w:t>
      </w:r>
      <w:r>
        <w:t xml:space="preserve">l se peut </w:t>
      </w:r>
      <w:r w:rsidR="00FE023D">
        <w:t xml:space="preserve">toutefois </w:t>
      </w:r>
      <w:r>
        <w:t xml:space="preserve">que ce nom diffère de celui </w:t>
      </w:r>
      <w:r w:rsidR="00FE023D">
        <w:t xml:space="preserve">qui est </w:t>
      </w:r>
      <w:r>
        <w:t>affiché sur le portail TMM. En effet,</w:t>
      </w:r>
      <w:r w:rsidR="005C4EAE">
        <w:t xml:space="preserve"> </w:t>
      </w:r>
      <w:r w:rsidR="00EC04A3">
        <w:t>si</w:t>
      </w:r>
      <w:r w:rsidR="00FE023D">
        <w:t xml:space="preserve"> l’établissement </w:t>
      </w:r>
      <w:r w:rsidR="00EC04A3">
        <w:t>indique son nom d’usage</w:t>
      </w:r>
      <w:r w:rsidR="00FE023D">
        <w:t xml:space="preserve"> durant la phase de recueil des informations,</w:t>
      </w:r>
      <w:r w:rsidR="00EC04A3">
        <w:t xml:space="preserve"> c’est </w:t>
      </w:r>
      <w:r w:rsidR="00251186">
        <w:t>celui-ci</w:t>
      </w:r>
      <w:r w:rsidR="00EC04A3">
        <w:t xml:space="preserve"> qui </w:t>
      </w:r>
      <w:r w:rsidR="00251186">
        <w:t>est</w:t>
      </w:r>
      <w:r w:rsidR="00EC04A3">
        <w:t xml:space="preserve"> affiché</w:t>
      </w:r>
      <w:r w:rsidR="00251186">
        <w:t xml:space="preserve"> sur le portail</w:t>
      </w:r>
      <w:r w:rsidR="00EC04A3">
        <w:t>.</w:t>
      </w:r>
    </w:p>
    <w:p w:rsidR="00251186" w:rsidRDefault="00251186" w:rsidP="00374238">
      <w:pPr>
        <w:spacing w:after="0"/>
        <w:contextualSpacing/>
      </w:pPr>
    </w:p>
    <w:p w:rsidR="00EC04A3" w:rsidRDefault="00EC04A3" w:rsidP="00374238">
      <w:pPr>
        <w:spacing w:after="0"/>
        <w:contextualSpacing/>
      </w:pPr>
      <w:r>
        <w:t xml:space="preserve">Le nom de l’établissement </w:t>
      </w:r>
      <w:r w:rsidR="00251186">
        <w:t xml:space="preserve">accrédité </w:t>
      </w:r>
      <w:r>
        <w:t xml:space="preserve">est à distinguer du nom du site (variable </w:t>
      </w:r>
      <w:proofErr w:type="spellStart"/>
      <w:r w:rsidRPr="00EC04A3">
        <w:rPr>
          <w:i/>
        </w:rPr>
        <w:t>lieu_for</w:t>
      </w:r>
      <w:proofErr w:type="spellEnd"/>
      <w:r>
        <w:t>) qui, lui, désigne le lieu géographique où sont dispensés les enseignements</w:t>
      </w:r>
      <w:r w:rsidR="00251186">
        <w:t>.</w:t>
      </w:r>
      <w:r>
        <w:t xml:space="preserve"> Ainsi, </w:t>
      </w:r>
      <w:r w:rsidR="00974D03">
        <w:t>la même mention de master</w:t>
      </w:r>
      <w:r>
        <w:t xml:space="preserve"> « </w:t>
      </w:r>
      <w:r w:rsidR="00974D03" w:rsidRPr="00974D03">
        <w:t>Sciences du vivant</w:t>
      </w:r>
      <w:r w:rsidR="00974D03">
        <w:t xml:space="preserve"> </w:t>
      </w:r>
      <w:r>
        <w:t>» peut se voir associé</w:t>
      </w:r>
      <w:r w:rsidR="00251186">
        <w:t>e</w:t>
      </w:r>
      <w:r>
        <w:t xml:space="preserve"> à la fois à l’établissement accrédité « </w:t>
      </w:r>
      <w:r w:rsidR="00E155B4">
        <w:t>Université</w:t>
      </w:r>
      <w:r w:rsidR="00E155B4" w:rsidRPr="00E155B4">
        <w:t xml:space="preserve"> Paris Sciences et Lettres</w:t>
      </w:r>
      <w:r w:rsidR="00E155B4" w:rsidRPr="00E155B4" w:rsidDel="00E155B4">
        <w:t xml:space="preserve"> </w:t>
      </w:r>
      <w:r>
        <w:t xml:space="preserve">» (valeur de la variable </w:t>
      </w:r>
      <w:proofErr w:type="spellStart"/>
      <w:r w:rsidRPr="00EC04A3">
        <w:rPr>
          <w:i/>
        </w:rPr>
        <w:t>etab_nom</w:t>
      </w:r>
      <w:proofErr w:type="spellEnd"/>
      <w:r>
        <w:t xml:space="preserve">) et aux </w:t>
      </w:r>
      <w:r w:rsidR="0050795B">
        <w:t>sites</w:t>
      </w:r>
      <w:r>
        <w:t xml:space="preserve"> « </w:t>
      </w:r>
      <w:r w:rsidRPr="00EC04A3">
        <w:t>ECOLE NORMALE SUPERIEURE (ENS)</w:t>
      </w:r>
      <w:r>
        <w:t xml:space="preserve"> » </w:t>
      </w:r>
      <w:r w:rsidR="00974D03">
        <w:t>ou</w:t>
      </w:r>
      <w:r>
        <w:t xml:space="preserve"> « É</w:t>
      </w:r>
      <w:r w:rsidRPr="00EC04A3">
        <w:t xml:space="preserve">cole Pratique des Hautes </w:t>
      </w:r>
      <w:r>
        <w:t>É</w:t>
      </w:r>
      <w:r w:rsidRPr="00EC04A3">
        <w:t>tudes</w:t>
      </w:r>
      <w:r>
        <w:t xml:space="preserve"> » (valeurs de la variable </w:t>
      </w:r>
      <w:proofErr w:type="spellStart"/>
      <w:r w:rsidRPr="00EC04A3">
        <w:rPr>
          <w:i/>
        </w:rPr>
        <w:t>lieu_for</w:t>
      </w:r>
      <w:proofErr w:type="spellEnd"/>
      <w:r>
        <w:t>)</w:t>
      </w:r>
      <w:r w:rsidR="00974D03">
        <w:t>.</w:t>
      </w:r>
    </w:p>
    <w:p w:rsidR="00A26B47" w:rsidRDefault="00A26B47" w:rsidP="00374238">
      <w:pPr>
        <w:spacing w:after="0"/>
        <w:contextualSpacing/>
      </w:pPr>
    </w:p>
    <w:p w:rsidR="00C66362" w:rsidRDefault="00537BCD" w:rsidP="002B1711">
      <w:pPr>
        <w:spacing w:after="0"/>
        <w:contextualSpacing/>
      </w:pPr>
      <w:r>
        <w:t xml:space="preserve">Il est à noter que lorsqu’un </w:t>
      </w:r>
      <w:r w:rsidR="00A26B47">
        <w:t xml:space="preserve">établissement n’a pas associé de site spécifique à une formation donnée, </w:t>
      </w:r>
      <w:r w:rsidR="0060667D">
        <w:t>ce sont les coordonnées de l’établissement</w:t>
      </w:r>
      <w:r w:rsidR="00543887">
        <w:t xml:space="preserve"> accrédité</w:t>
      </w:r>
      <w:r w:rsidR="0060667D">
        <w:t xml:space="preserve"> qui apparaissent</w:t>
      </w:r>
      <w:r w:rsidR="00A26B47">
        <w:t xml:space="preserve"> dans le </w:t>
      </w:r>
      <w:r w:rsidRPr="00537BCD">
        <w:t>Tableau 3 (données relatives aux lieux de formation)</w:t>
      </w:r>
      <w:r>
        <w:t>.</w:t>
      </w:r>
    </w:p>
    <w:p w:rsidR="00956176" w:rsidRDefault="00956176" w:rsidP="002B1711">
      <w:pPr>
        <w:spacing w:after="0"/>
        <w:contextualSpacing/>
      </w:pPr>
    </w:p>
    <w:p w:rsidR="00E155B4" w:rsidRDefault="00E155B4" w:rsidP="002B1711">
      <w:pPr>
        <w:spacing w:after="0"/>
        <w:contextualSpacing/>
      </w:pPr>
    </w:p>
    <w:p w:rsidR="00E155B4" w:rsidRDefault="00E155B4" w:rsidP="002B1711">
      <w:pPr>
        <w:spacing w:after="0"/>
        <w:contextualSpacing/>
      </w:pPr>
    </w:p>
    <w:p w:rsidR="00956176" w:rsidRDefault="00956176" w:rsidP="002B1711">
      <w:pPr>
        <w:spacing w:after="0"/>
        <w:contextualSpacing/>
        <w:rPr>
          <w:b/>
        </w:rPr>
      </w:pPr>
    </w:p>
    <w:p w:rsidR="00905E13" w:rsidRPr="00242487" w:rsidRDefault="00171854" w:rsidP="00242487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242487">
        <w:rPr>
          <w:b/>
        </w:rPr>
        <w:lastRenderedPageBreak/>
        <w:t>Code UAI</w:t>
      </w:r>
    </w:p>
    <w:p w:rsidR="00905E13" w:rsidRPr="00905E13" w:rsidRDefault="00905E13" w:rsidP="002B1711">
      <w:pPr>
        <w:spacing w:after="0"/>
        <w:contextualSpacing/>
        <w:rPr>
          <w:b/>
          <w:i/>
        </w:rPr>
      </w:pPr>
      <w:r w:rsidRPr="00905E13">
        <w:rPr>
          <w:b/>
          <w:i/>
        </w:rPr>
        <w:t>Variable</w:t>
      </w:r>
      <w:r w:rsidR="00280144">
        <w:rPr>
          <w:b/>
          <w:i/>
        </w:rPr>
        <w:t xml:space="preserve"> concernée</w:t>
      </w:r>
      <w:r w:rsidRPr="00905E13">
        <w:rPr>
          <w:b/>
          <w:i/>
        </w:rPr>
        <w:t xml:space="preserve"> : </w:t>
      </w:r>
      <w:proofErr w:type="spellStart"/>
      <w:r w:rsidRPr="00905E13">
        <w:rPr>
          <w:b/>
          <w:i/>
        </w:rPr>
        <w:t>etab_uai</w:t>
      </w:r>
      <w:proofErr w:type="spellEnd"/>
    </w:p>
    <w:p w:rsidR="00905E13" w:rsidRDefault="00905E13" w:rsidP="002B1711">
      <w:pPr>
        <w:spacing w:after="0"/>
        <w:contextualSpacing/>
      </w:pPr>
    </w:p>
    <w:p w:rsidR="002B1711" w:rsidRDefault="002B1711" w:rsidP="002B1711">
      <w:pPr>
        <w:spacing w:after="0"/>
        <w:contextualSpacing/>
      </w:pPr>
      <w:r>
        <w:t>Chaque établissement</w:t>
      </w:r>
      <w:r w:rsidR="009E0D3A">
        <w:t xml:space="preserve"> d’enseignement</w:t>
      </w:r>
      <w:r w:rsidR="00466A22">
        <w:t xml:space="preserve"> (école</w:t>
      </w:r>
      <w:r>
        <w:t>, collège</w:t>
      </w:r>
      <w:r w:rsidR="00466A22">
        <w:t>, lycée</w:t>
      </w:r>
      <w:r>
        <w:t xml:space="preserve">, </w:t>
      </w:r>
      <w:r w:rsidR="009E0D3A">
        <w:t>centre de formation d’apprentis</w:t>
      </w:r>
      <w:r>
        <w:t xml:space="preserve">, </w:t>
      </w:r>
      <w:r w:rsidR="009E0D3A">
        <w:t>établissement d’enseignement supérieur</w:t>
      </w:r>
      <w:r>
        <w:t>)</w:t>
      </w:r>
      <w:r w:rsidR="009E0D3A">
        <w:t>, public ou privé,</w:t>
      </w:r>
      <w:r>
        <w:t xml:space="preserve"> </w:t>
      </w:r>
      <w:r w:rsidR="009E0D3A">
        <w:t>est identifié grâce à</w:t>
      </w:r>
      <w:r>
        <w:t xml:space="preserve"> un code unique, appelé</w:t>
      </w:r>
      <w:r w:rsidR="009E0D3A">
        <w:t xml:space="preserve"> code</w:t>
      </w:r>
      <w:r>
        <w:t xml:space="preserve"> UAI </w:t>
      </w:r>
      <w:r w:rsidR="009E0D3A">
        <w:t>(</w:t>
      </w:r>
      <w:r>
        <w:t>Unité Administrative Immatriculée</w:t>
      </w:r>
      <w:r w:rsidR="00466A22">
        <w:t xml:space="preserve">). Le code UAI est </w:t>
      </w:r>
      <w:r>
        <w:t>composé de 7 chiffres et d’une lettre</w:t>
      </w:r>
      <w:r w:rsidR="009E0D3A">
        <w:t>.</w:t>
      </w:r>
    </w:p>
    <w:p w:rsidR="007A7330" w:rsidRDefault="007A7330" w:rsidP="000349EC">
      <w:pPr>
        <w:spacing w:after="0"/>
        <w:contextualSpacing/>
      </w:pPr>
    </w:p>
    <w:p w:rsidR="007A7330" w:rsidRPr="00242487" w:rsidRDefault="007A7330" w:rsidP="00242487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242487">
        <w:rPr>
          <w:b/>
        </w:rPr>
        <w:t>Licences conseillées</w:t>
      </w:r>
    </w:p>
    <w:p w:rsidR="0090775E" w:rsidRPr="0090775E" w:rsidRDefault="0090775E" w:rsidP="0090775E">
      <w:pPr>
        <w:spacing w:after="0"/>
        <w:contextualSpacing/>
        <w:rPr>
          <w:b/>
          <w:i/>
        </w:rPr>
      </w:pPr>
      <w:r w:rsidRPr="0090775E">
        <w:rPr>
          <w:b/>
          <w:i/>
        </w:rPr>
        <w:t>Variable</w:t>
      </w:r>
      <w:r w:rsidR="002A715C">
        <w:rPr>
          <w:b/>
          <w:i/>
        </w:rPr>
        <w:t>s</w:t>
      </w:r>
      <w:r w:rsidRPr="0090775E">
        <w:rPr>
          <w:b/>
          <w:i/>
        </w:rPr>
        <w:t xml:space="preserve"> concernée</w:t>
      </w:r>
      <w:r w:rsidR="002A715C">
        <w:rPr>
          <w:b/>
          <w:i/>
        </w:rPr>
        <w:t>s</w:t>
      </w:r>
      <w:r w:rsidRPr="0090775E">
        <w:rPr>
          <w:b/>
          <w:i/>
        </w:rPr>
        <w:t xml:space="preserve"> : </w:t>
      </w:r>
      <w:proofErr w:type="spellStart"/>
      <w:r w:rsidRPr="0090775E">
        <w:rPr>
          <w:b/>
          <w:i/>
        </w:rPr>
        <w:t>for_lic_cons</w:t>
      </w:r>
      <w:proofErr w:type="spellEnd"/>
      <w:r w:rsidRPr="0090775E">
        <w:rPr>
          <w:b/>
          <w:i/>
        </w:rPr>
        <w:t xml:space="preserve">, </w:t>
      </w:r>
      <w:proofErr w:type="spellStart"/>
      <w:r w:rsidRPr="0090775E">
        <w:rPr>
          <w:b/>
          <w:i/>
        </w:rPr>
        <w:t>parc_lic_conseille</w:t>
      </w:r>
      <w:proofErr w:type="spellEnd"/>
      <w:r w:rsidRPr="0090775E">
        <w:rPr>
          <w:b/>
          <w:i/>
        </w:rPr>
        <w:t xml:space="preserve"> </w:t>
      </w:r>
    </w:p>
    <w:p w:rsidR="007A7330" w:rsidRDefault="007A7330" w:rsidP="000349EC">
      <w:pPr>
        <w:spacing w:after="0"/>
        <w:contextualSpacing/>
        <w:rPr>
          <w:b/>
        </w:rPr>
      </w:pPr>
    </w:p>
    <w:p w:rsidR="00B07FFA" w:rsidRDefault="00AF4704" w:rsidP="00AF4704">
      <w:pPr>
        <w:spacing w:after="0"/>
      </w:pPr>
      <w:r>
        <w:t>Les mentions de</w:t>
      </w:r>
      <w:r w:rsidR="00B07FFA">
        <w:t xml:space="preserve"> licence</w:t>
      </w:r>
      <w:r>
        <w:t xml:space="preserve"> conseillées correspondent aux diplômes nationaux de licence dont il est souhaitable qu</w:t>
      </w:r>
      <w:r w:rsidR="00837BB3">
        <w:t>e les</w:t>
      </w:r>
      <w:r>
        <w:t xml:space="preserve"> étudiant</w:t>
      </w:r>
      <w:r w:rsidR="00837BB3">
        <w:t>s</w:t>
      </w:r>
      <w:r>
        <w:t xml:space="preserve"> soi</w:t>
      </w:r>
      <w:r w:rsidR="00772ECF">
        <w:t>en</w:t>
      </w:r>
      <w:r>
        <w:t>t titulaire</w:t>
      </w:r>
      <w:r w:rsidR="00837BB3">
        <w:t>s</w:t>
      </w:r>
      <w:r>
        <w:t xml:space="preserve"> pour suivre avec succès les enseignements </w:t>
      </w:r>
      <w:r w:rsidR="00837BB3">
        <w:t>d’une</w:t>
      </w:r>
      <w:r>
        <w:t xml:space="preserve"> formation de master </w:t>
      </w:r>
      <w:r w:rsidR="00837BB3">
        <w:t>donnée</w:t>
      </w:r>
      <w:r w:rsidR="00B07FFA">
        <w:t>.</w:t>
      </w:r>
    </w:p>
    <w:p w:rsidR="00B07FFA" w:rsidRDefault="00AF4704" w:rsidP="00AF4704">
      <w:pPr>
        <w:spacing w:after="0"/>
      </w:pPr>
      <w:r>
        <w:t>Dans ce jeu de donnée</w:t>
      </w:r>
      <w:r w:rsidR="00837BB3">
        <w:t>s</w:t>
      </w:r>
      <w:r>
        <w:t xml:space="preserve">, elles appartiennent à la nomenclature </w:t>
      </w:r>
      <w:r w:rsidRPr="00361888">
        <w:t>de</w:t>
      </w:r>
      <w:r w:rsidR="00170B50">
        <w:t>s</w:t>
      </w:r>
      <w:r w:rsidRPr="00361888">
        <w:t xml:space="preserve"> </w:t>
      </w:r>
      <w:r w:rsidR="00B07FFA">
        <w:t xml:space="preserve">49 </w:t>
      </w:r>
      <w:r w:rsidRPr="00361888">
        <w:t xml:space="preserve">mentions </w:t>
      </w:r>
      <w:r>
        <w:t>de licence fixée</w:t>
      </w:r>
      <w:r w:rsidRPr="00361888">
        <w:t xml:space="preserve"> nationalement</w:t>
      </w:r>
      <w:r w:rsidR="00B07FFA">
        <w:t>.</w:t>
      </w:r>
    </w:p>
    <w:p w:rsidR="00AF4704" w:rsidRDefault="00B07FFA" w:rsidP="00AF4704">
      <w:pPr>
        <w:spacing w:after="0"/>
      </w:pPr>
      <w:r>
        <w:t>Il est à noter que, sur le portail TMM, l</w:t>
      </w:r>
      <w:r w:rsidR="00AF4704">
        <w:t>es correspondances entre mentions d</w:t>
      </w:r>
      <w:r>
        <w:t>e master et mentions de licence</w:t>
      </w:r>
      <w:r w:rsidR="00AF4704">
        <w:t xml:space="preserve"> conseillées</w:t>
      </w:r>
      <w:r>
        <w:t xml:space="preserve"> sont</w:t>
      </w:r>
      <w:r w:rsidR="00AF4704">
        <w:t xml:space="preserve"> é</w:t>
      </w:r>
      <w:r>
        <w:t>tablies par les établissements et diffè</w:t>
      </w:r>
      <w:r w:rsidR="00AF4704">
        <w:t xml:space="preserve">rent </w:t>
      </w:r>
      <w:r>
        <w:t xml:space="preserve">dès lors </w:t>
      </w:r>
      <w:r w:rsidR="00AF4704">
        <w:t xml:space="preserve">de celles qui </w:t>
      </w:r>
      <w:r>
        <w:t>sont listées dans l’annexe de</w:t>
      </w:r>
      <w:r w:rsidR="00AF4704">
        <w:t xml:space="preserve"> l’a</w:t>
      </w:r>
      <w:r w:rsidR="00AF4704" w:rsidRPr="000734EB">
        <w:t>rrêté du 6 juillet 2017 fixant la liste des compatibilités des mentions du diplôme national de licence avec les mentions du diplôme national de master</w:t>
      </w:r>
      <w:r w:rsidR="00AF4704">
        <w:t>.</w:t>
      </w:r>
    </w:p>
    <w:p w:rsidR="00AF4704" w:rsidRDefault="00AF4704" w:rsidP="000349EC">
      <w:pPr>
        <w:spacing w:after="0"/>
        <w:contextualSpacing/>
        <w:rPr>
          <w:b/>
        </w:rPr>
      </w:pPr>
    </w:p>
    <w:p w:rsidR="007A7330" w:rsidRDefault="007A7330" w:rsidP="000349EC">
      <w:pPr>
        <w:spacing w:after="0"/>
        <w:contextualSpacing/>
      </w:pPr>
      <w:r>
        <w:t>Lors de la campagne de recueil des informations destinées au portail TMM, les établissements indiquent des licences conseillées :</w:t>
      </w:r>
    </w:p>
    <w:p w:rsidR="007A7330" w:rsidRDefault="007A7330" w:rsidP="007A7330">
      <w:pPr>
        <w:pStyle w:val="Paragraphedeliste"/>
        <w:numPr>
          <w:ilvl w:val="0"/>
          <w:numId w:val="1"/>
        </w:numPr>
        <w:spacing w:after="0"/>
      </w:pPr>
      <w:r>
        <w:t>pour chaque mention ne proposant pas de parcours</w:t>
      </w:r>
      <w:r w:rsidR="00DD6E68">
        <w:t> ;</w:t>
      </w:r>
    </w:p>
    <w:p w:rsidR="007A7330" w:rsidRDefault="007A7330" w:rsidP="0090775E">
      <w:pPr>
        <w:pStyle w:val="Paragraphedeliste"/>
        <w:numPr>
          <w:ilvl w:val="0"/>
          <w:numId w:val="1"/>
        </w:numPr>
        <w:spacing w:after="0"/>
      </w:pPr>
      <w:r>
        <w:t xml:space="preserve">pour chaque parcours </w:t>
      </w:r>
      <w:r w:rsidR="00C236AC">
        <w:t>si</w:t>
      </w:r>
      <w:r>
        <w:t xml:space="preserve"> la mention propose un ou </w:t>
      </w:r>
      <w:r w:rsidR="00C236AC">
        <w:t>plusieurs</w:t>
      </w:r>
      <w:r>
        <w:t xml:space="preserve"> parcours</w:t>
      </w:r>
      <w:r w:rsidR="0090775E">
        <w:t xml:space="preserve"> </w:t>
      </w:r>
      <w:r w:rsidR="00C236AC">
        <w:t>, car</w:t>
      </w:r>
      <w:r w:rsidR="0090775E">
        <w:t xml:space="preserve"> les licences conseillées peuvent varier d’un parcours à l’autre </w:t>
      </w:r>
      <w:r w:rsidR="00C236AC">
        <w:t xml:space="preserve">au sein </w:t>
      </w:r>
      <w:r w:rsidR="0090775E">
        <w:t xml:space="preserve">d’une </w:t>
      </w:r>
      <w:r w:rsidR="00C236AC">
        <w:t>même mention</w:t>
      </w:r>
      <w:r w:rsidR="0090775E">
        <w:t> </w:t>
      </w:r>
      <w:r w:rsidR="00C236AC">
        <w:t>(</w:t>
      </w:r>
      <w:r w:rsidR="0090775E">
        <w:t>ainsi de la mention « </w:t>
      </w:r>
      <w:r w:rsidR="0090775E" w:rsidRPr="0090775E">
        <w:t>Métiers de l'enseignement, de l'éducation et de la formation (MEEF), 2nd degré</w:t>
      </w:r>
      <w:r w:rsidR="0090775E">
        <w:t> », dont le parcours « </w:t>
      </w:r>
      <w:proofErr w:type="spellStart"/>
      <w:r w:rsidR="0090775E" w:rsidRPr="0090775E">
        <w:t>Education</w:t>
      </w:r>
      <w:proofErr w:type="spellEnd"/>
      <w:r w:rsidR="0090775E" w:rsidRPr="0090775E">
        <w:t xml:space="preserve"> Physique et Sportive (EPS)</w:t>
      </w:r>
      <w:r w:rsidR="0090775E">
        <w:t> » p</w:t>
      </w:r>
      <w:r w:rsidR="00C236AC">
        <w:t>eut</w:t>
      </w:r>
      <w:r w:rsidR="0090775E">
        <w:t xml:space="preserve"> être associé à la mention de licence « Sciences et techniques des activités physiques et sportives » et le parcours « </w:t>
      </w:r>
      <w:r w:rsidR="00F26772">
        <w:t xml:space="preserve">Langues vivantes : Anglais </w:t>
      </w:r>
      <w:r w:rsidR="0090775E">
        <w:t xml:space="preserve">» </w:t>
      </w:r>
      <w:r w:rsidR="00F26772">
        <w:t xml:space="preserve">à la </w:t>
      </w:r>
      <w:r w:rsidR="0090775E">
        <w:t>mention de</w:t>
      </w:r>
      <w:r w:rsidR="00F26772">
        <w:t xml:space="preserve"> licence « Langues, littératures et civilisations étrangères et régionales »</w:t>
      </w:r>
      <w:r w:rsidR="00A10EA7">
        <w:t xml:space="preserve"> ) </w:t>
      </w:r>
      <w:r w:rsidR="0090775E">
        <w:t>;</w:t>
      </w:r>
    </w:p>
    <w:p w:rsidR="002A715C" w:rsidRDefault="006A1D61" w:rsidP="00361888">
      <w:pPr>
        <w:pStyle w:val="Paragraphedeliste"/>
        <w:numPr>
          <w:ilvl w:val="0"/>
          <w:numId w:val="1"/>
        </w:numPr>
        <w:spacing w:after="0"/>
      </w:pPr>
      <w:r>
        <w:t>pour la mention et/ou pour le</w:t>
      </w:r>
      <w:r w:rsidR="00CD1DB3">
        <w:t>s</w:t>
      </w:r>
      <w:r>
        <w:t xml:space="preserve"> parcours dans le cas des formations dites « en Y »</w:t>
      </w:r>
      <w:r w:rsidR="00CD1DB3">
        <w:t xml:space="preserve"> (</w:t>
      </w:r>
      <w:r>
        <w:t>c’est-à-dire ne proposant pas de parcours durant la première année de master mais en proposant durant la seconde</w:t>
      </w:r>
      <w:r w:rsidR="00CD1DB3">
        <w:t>), car</w:t>
      </w:r>
      <w:r w:rsidR="004B0B62">
        <w:t xml:space="preserve"> les licences conseillées en première année</w:t>
      </w:r>
      <w:r w:rsidR="00CD1DB3">
        <w:t xml:space="preserve"> peuvent alors être</w:t>
      </w:r>
      <w:r w:rsidR="004B0B62">
        <w:t xml:space="preserve"> plus nombreuses que les licences conseillées pour </w:t>
      </w:r>
      <w:r w:rsidR="00B96A1C">
        <w:t>tel</w:t>
      </w:r>
      <w:r w:rsidR="004B0B62">
        <w:t xml:space="preserve"> parcours de seconde année, plus spécialisé </w:t>
      </w:r>
      <w:r w:rsidR="00CD1DB3">
        <w:t>(</w:t>
      </w:r>
      <w:r w:rsidR="004B0B62">
        <w:t>ainsi</w:t>
      </w:r>
      <w:r w:rsidR="00835E7F">
        <w:t xml:space="preserve"> de la mention « </w:t>
      </w:r>
      <w:r w:rsidR="00835E7F" w:rsidRPr="00835E7F">
        <w:t>Physique appliquée et ingénierie physique</w:t>
      </w:r>
      <w:r w:rsidR="00835E7F">
        <w:t> »</w:t>
      </w:r>
      <w:r w:rsidR="00B96A1C">
        <w:t xml:space="preserve">, dont les </w:t>
      </w:r>
      <w:r w:rsidR="00AF4704">
        <w:t xml:space="preserve">cinq </w:t>
      </w:r>
      <w:r w:rsidR="00B96A1C">
        <w:t xml:space="preserve">licences conseillées pour la première année </w:t>
      </w:r>
      <w:r w:rsidR="00B96A1C" w:rsidRPr="00B96A1C">
        <w:t>(valeur</w:t>
      </w:r>
      <w:r w:rsidR="00B96A1C">
        <w:t>s</w:t>
      </w:r>
      <w:r w:rsidR="00B96A1C" w:rsidRPr="00B96A1C">
        <w:t xml:space="preserve"> associée</w:t>
      </w:r>
      <w:r w:rsidR="00B96A1C">
        <w:t>s</w:t>
      </w:r>
      <w:r w:rsidR="00B96A1C" w:rsidRPr="00B96A1C">
        <w:t xml:space="preserve"> à la variable </w:t>
      </w:r>
      <w:proofErr w:type="spellStart"/>
      <w:r w:rsidR="00B96A1C" w:rsidRPr="00B96A1C">
        <w:rPr>
          <w:i/>
        </w:rPr>
        <w:t>for_lic_cons</w:t>
      </w:r>
      <w:proofErr w:type="spellEnd"/>
      <w:r w:rsidR="00B96A1C" w:rsidRPr="00B96A1C">
        <w:rPr>
          <w:i/>
        </w:rPr>
        <w:t>)</w:t>
      </w:r>
      <w:r w:rsidR="00B96A1C">
        <w:rPr>
          <w:i/>
        </w:rPr>
        <w:t xml:space="preserve"> </w:t>
      </w:r>
      <w:r w:rsidR="00B96A1C">
        <w:t>p</w:t>
      </w:r>
      <w:r w:rsidR="00AF4704">
        <w:t>euvent</w:t>
      </w:r>
      <w:r w:rsidR="00B96A1C">
        <w:t xml:space="preserve"> être « Mécanique », « Physique », « Sciences pour l’ingénieur », « Physique, Chimie » et « Sciences et technologies »</w:t>
      </w:r>
      <w:r w:rsidR="00AF4704">
        <w:t>,</w:t>
      </w:r>
      <w:r w:rsidR="00B96A1C">
        <w:t xml:space="preserve"> et les </w:t>
      </w:r>
      <w:r w:rsidR="00AF4704">
        <w:t xml:space="preserve">trois </w:t>
      </w:r>
      <w:r w:rsidR="00B96A1C">
        <w:t>licences conseillées pour le parcours « </w:t>
      </w:r>
      <w:r w:rsidR="00B96A1C" w:rsidRPr="00B96A1C">
        <w:t>Mécanique, matériaux et procédés avancés</w:t>
      </w:r>
      <w:r w:rsidR="00B96A1C">
        <w:t> » p</w:t>
      </w:r>
      <w:r w:rsidR="00AF4704">
        <w:t>euven</w:t>
      </w:r>
      <w:r w:rsidR="00B96A1C">
        <w:t>t être « Mécanique », « Sciences pour l’ingénieur » et « Sciences et technologies</w:t>
      </w:r>
      <w:r w:rsidR="00D66723">
        <w:t> »</w:t>
      </w:r>
      <w:r w:rsidR="004B0B62">
        <w:t xml:space="preserve"> </w:t>
      </w:r>
      <w:r w:rsidR="00B96A1C">
        <w:t xml:space="preserve">(valeurs associées à la variable </w:t>
      </w:r>
      <w:proofErr w:type="spellStart"/>
      <w:r w:rsidR="00B96A1C" w:rsidRPr="00B96A1C">
        <w:rPr>
          <w:i/>
        </w:rPr>
        <w:t>parc_lic_conseille</w:t>
      </w:r>
      <w:proofErr w:type="spellEnd"/>
      <w:r w:rsidR="00B96A1C">
        <w:t>))</w:t>
      </w:r>
      <w:r>
        <w:t>.</w:t>
      </w:r>
    </w:p>
    <w:p w:rsidR="002A715C" w:rsidRPr="00242487" w:rsidRDefault="002A715C" w:rsidP="002A715C">
      <w:pPr>
        <w:pStyle w:val="Paragraphedeliste"/>
        <w:numPr>
          <w:ilvl w:val="0"/>
          <w:numId w:val="2"/>
        </w:numPr>
        <w:spacing w:after="0"/>
        <w:rPr>
          <w:b/>
        </w:rPr>
      </w:pPr>
      <w:r>
        <w:rPr>
          <w:b/>
        </w:rPr>
        <w:lastRenderedPageBreak/>
        <w:t>Modalités d’enseignement</w:t>
      </w:r>
    </w:p>
    <w:p w:rsidR="002A715C" w:rsidRPr="0090775E" w:rsidRDefault="002A715C" w:rsidP="002A715C">
      <w:pPr>
        <w:spacing w:after="0"/>
        <w:contextualSpacing/>
        <w:rPr>
          <w:b/>
          <w:i/>
        </w:rPr>
      </w:pPr>
      <w:r w:rsidRPr="0090775E">
        <w:rPr>
          <w:b/>
          <w:i/>
        </w:rPr>
        <w:t>Variable</w:t>
      </w:r>
      <w:r w:rsidR="005D7604">
        <w:rPr>
          <w:b/>
          <w:i/>
        </w:rPr>
        <w:t>s</w:t>
      </w:r>
      <w:r w:rsidRPr="0090775E">
        <w:rPr>
          <w:b/>
          <w:i/>
        </w:rPr>
        <w:t xml:space="preserve"> concernée</w:t>
      </w:r>
      <w:r w:rsidR="005D7604">
        <w:rPr>
          <w:b/>
          <w:i/>
        </w:rPr>
        <w:t>s</w:t>
      </w:r>
      <w:r w:rsidRPr="0090775E">
        <w:rPr>
          <w:b/>
          <w:i/>
        </w:rPr>
        <w:t xml:space="preserve"> : </w:t>
      </w:r>
      <w:proofErr w:type="spellStart"/>
      <w:r w:rsidRPr="002A715C">
        <w:rPr>
          <w:b/>
          <w:i/>
        </w:rPr>
        <w:t>for_modalite</w:t>
      </w:r>
      <w:proofErr w:type="spellEnd"/>
      <w:r>
        <w:rPr>
          <w:b/>
          <w:i/>
        </w:rPr>
        <w:t xml:space="preserve">, </w:t>
      </w:r>
      <w:proofErr w:type="spellStart"/>
      <w:r w:rsidRPr="002A715C">
        <w:rPr>
          <w:b/>
          <w:i/>
        </w:rPr>
        <w:t>parc_modalite</w:t>
      </w:r>
      <w:proofErr w:type="spellEnd"/>
    </w:p>
    <w:p w:rsidR="00684C34" w:rsidRDefault="00684C34" w:rsidP="00361888">
      <w:pPr>
        <w:spacing w:after="0"/>
      </w:pPr>
    </w:p>
    <w:p w:rsidR="002A715C" w:rsidRDefault="002A715C" w:rsidP="002A715C">
      <w:pPr>
        <w:spacing w:after="0"/>
      </w:pPr>
      <w:r>
        <w:t xml:space="preserve">Les enseignements dispensés dans une mention (variable </w:t>
      </w:r>
      <w:proofErr w:type="spellStart"/>
      <w:r w:rsidRPr="002A715C">
        <w:rPr>
          <w:i/>
        </w:rPr>
        <w:t>for_modalite</w:t>
      </w:r>
      <w:proofErr w:type="spellEnd"/>
      <w:r>
        <w:t xml:space="preserve">) ou dans un parcours (variable </w:t>
      </w:r>
      <w:proofErr w:type="spellStart"/>
      <w:r w:rsidRPr="002A715C">
        <w:rPr>
          <w:i/>
        </w:rPr>
        <w:t>parc_modalite</w:t>
      </w:r>
      <w:proofErr w:type="spellEnd"/>
      <w:r>
        <w:t>) peuvent relever,</w:t>
      </w:r>
      <w:r w:rsidRPr="002A715C">
        <w:t xml:space="preserve"> </w:t>
      </w:r>
      <w:r>
        <w:t>ou</w:t>
      </w:r>
      <w:r w:rsidR="00B75999">
        <w:t>tre de la formation initiale</w:t>
      </w:r>
      <w:r>
        <w:t xml:space="preserve"> :</w:t>
      </w:r>
    </w:p>
    <w:p w:rsidR="002A715C" w:rsidRDefault="00B75999" w:rsidP="00B66F3A">
      <w:pPr>
        <w:pStyle w:val="Paragraphedeliste"/>
        <w:numPr>
          <w:ilvl w:val="0"/>
          <w:numId w:val="1"/>
        </w:numPr>
        <w:spacing w:after="0"/>
      </w:pPr>
      <w:r>
        <w:t>de l</w:t>
      </w:r>
      <w:r w:rsidR="002A715C">
        <w:t xml:space="preserve">a formation continue </w:t>
      </w:r>
      <w:r w:rsidR="005D4C71">
        <w:t>(</w:t>
      </w:r>
      <w:r w:rsidR="005D4C71" w:rsidRPr="005D4C71">
        <w:t>formation suivie par des personnes ayant terminé leurs études initiales</w:t>
      </w:r>
      <w:r w:rsidR="005D4C71">
        <w:t>)</w:t>
      </w:r>
      <w:r>
        <w:t> ;</w:t>
      </w:r>
    </w:p>
    <w:p w:rsidR="002A715C" w:rsidRDefault="00B75999" w:rsidP="00B66F3A">
      <w:pPr>
        <w:pStyle w:val="Paragraphedeliste"/>
        <w:numPr>
          <w:ilvl w:val="0"/>
          <w:numId w:val="1"/>
        </w:numPr>
        <w:spacing w:after="0"/>
      </w:pPr>
      <w:r>
        <w:t>de l</w:t>
      </w:r>
      <w:r w:rsidR="002A715C">
        <w:t>’alternance</w:t>
      </w:r>
      <w:r w:rsidR="005D4C71">
        <w:t xml:space="preserve"> (</w:t>
      </w:r>
      <w:r w:rsidR="005D4C71" w:rsidRPr="005D4C71">
        <w:t xml:space="preserve">système de formation </w:t>
      </w:r>
      <w:r>
        <w:t>consistant</w:t>
      </w:r>
      <w:r w:rsidR="005D4C71" w:rsidRPr="005D4C71">
        <w:t xml:space="preserve"> à alterner des périodes d’enseignement théorique dans un établissement de formation et des périodes de</w:t>
      </w:r>
      <w:r>
        <w:t xml:space="preserve"> mise en pratique professionnelle</w:t>
      </w:r>
      <w:r w:rsidR="005D4C71">
        <w:t>)</w:t>
      </w:r>
      <w:r>
        <w:t> ;</w:t>
      </w:r>
    </w:p>
    <w:p w:rsidR="005E5C4B" w:rsidRDefault="00B75999" w:rsidP="00B66F3A">
      <w:pPr>
        <w:pStyle w:val="Paragraphedeliste"/>
        <w:numPr>
          <w:ilvl w:val="0"/>
          <w:numId w:val="1"/>
        </w:numPr>
        <w:spacing w:after="0"/>
      </w:pPr>
      <w:r>
        <w:t>de l</w:t>
      </w:r>
      <w:r w:rsidR="002A715C">
        <w:t>’apprentissage</w:t>
      </w:r>
      <w:r w:rsidR="005D4C71">
        <w:t xml:space="preserve"> (</w:t>
      </w:r>
      <w:r>
        <w:t>cas particulier de formation en alternance,</w:t>
      </w:r>
      <w:r w:rsidR="005D4C71">
        <w:t xml:space="preserve"> dans lequel </w:t>
      </w:r>
      <w:r>
        <w:t>l’étudiant</w:t>
      </w:r>
      <w:r w:rsidR="005D4C71" w:rsidRPr="005D4C71">
        <w:t xml:space="preserve"> </w:t>
      </w:r>
      <w:r>
        <w:t>a le statut de salarié) ;</w:t>
      </w:r>
    </w:p>
    <w:p w:rsidR="002A715C" w:rsidRDefault="00B75999" w:rsidP="00B66F3A">
      <w:pPr>
        <w:pStyle w:val="Paragraphedeliste"/>
        <w:numPr>
          <w:ilvl w:val="0"/>
          <w:numId w:val="1"/>
        </w:numPr>
        <w:spacing w:after="0"/>
      </w:pPr>
      <w:r>
        <w:t>de l</w:t>
      </w:r>
      <w:r w:rsidR="002A715C">
        <w:t>a formation à distance</w:t>
      </w:r>
      <w:r>
        <w:t> ;</w:t>
      </w:r>
    </w:p>
    <w:p w:rsidR="002A715C" w:rsidRDefault="00B75999" w:rsidP="00B66F3A">
      <w:pPr>
        <w:pStyle w:val="Paragraphedeliste"/>
        <w:numPr>
          <w:ilvl w:val="0"/>
          <w:numId w:val="1"/>
        </w:numPr>
        <w:spacing w:after="0"/>
      </w:pPr>
      <w:r>
        <w:t>de l</w:t>
      </w:r>
      <w:r w:rsidR="002A715C">
        <w:t>a formation hybride (</w:t>
      </w:r>
      <w:r>
        <w:t xml:space="preserve">formation </w:t>
      </w:r>
      <w:r w:rsidR="002A715C">
        <w:t xml:space="preserve">combinant enseignements en présentiel et </w:t>
      </w:r>
      <w:r>
        <w:t xml:space="preserve">enseignements </w:t>
      </w:r>
      <w:r w:rsidR="002A715C">
        <w:t>à distance)</w:t>
      </w:r>
      <w:r>
        <w:t>.</w:t>
      </w:r>
    </w:p>
    <w:p w:rsidR="00684C34" w:rsidRDefault="00684C34" w:rsidP="00361888">
      <w:pPr>
        <w:spacing w:after="0"/>
      </w:pPr>
    </w:p>
    <w:p w:rsidR="00684C34" w:rsidRPr="00A657E9" w:rsidRDefault="00684C34" w:rsidP="00242487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A657E9">
        <w:rPr>
          <w:b/>
        </w:rPr>
        <w:t>Semestre auquel la formation est accessibl</w:t>
      </w:r>
      <w:r w:rsidR="00E439E8">
        <w:rPr>
          <w:b/>
        </w:rPr>
        <w:t>e dans l’établissement</w:t>
      </w:r>
    </w:p>
    <w:p w:rsidR="00684C34" w:rsidRPr="00A657E9" w:rsidRDefault="00684C34" w:rsidP="006E70B0">
      <w:pPr>
        <w:spacing w:after="0"/>
        <w:rPr>
          <w:b/>
          <w:i/>
        </w:rPr>
      </w:pPr>
      <w:r w:rsidRPr="00A657E9">
        <w:rPr>
          <w:b/>
          <w:i/>
        </w:rPr>
        <w:t>Variable</w:t>
      </w:r>
      <w:r w:rsidR="005D7604">
        <w:rPr>
          <w:b/>
          <w:i/>
        </w:rPr>
        <w:t>s</w:t>
      </w:r>
      <w:r w:rsidRPr="00A657E9">
        <w:rPr>
          <w:b/>
          <w:i/>
        </w:rPr>
        <w:t xml:space="preserve"> concernées : </w:t>
      </w:r>
      <w:proofErr w:type="spellStart"/>
      <w:r w:rsidRPr="00A657E9">
        <w:rPr>
          <w:b/>
          <w:i/>
        </w:rPr>
        <w:t>for_semestre</w:t>
      </w:r>
      <w:proofErr w:type="spellEnd"/>
      <w:r w:rsidRPr="00A657E9">
        <w:rPr>
          <w:b/>
          <w:i/>
        </w:rPr>
        <w:t xml:space="preserve">, </w:t>
      </w:r>
      <w:proofErr w:type="spellStart"/>
      <w:r w:rsidRPr="00A657E9">
        <w:rPr>
          <w:b/>
          <w:i/>
        </w:rPr>
        <w:t>parc_semestre</w:t>
      </w:r>
      <w:proofErr w:type="spellEnd"/>
    </w:p>
    <w:p w:rsidR="00684C34" w:rsidRPr="00A657E9" w:rsidRDefault="00684C34" w:rsidP="00361888">
      <w:pPr>
        <w:spacing w:after="0"/>
      </w:pPr>
    </w:p>
    <w:p w:rsidR="00684C34" w:rsidRPr="00A657E9" w:rsidRDefault="00A657E9" w:rsidP="00684C34">
      <w:pPr>
        <w:spacing w:after="0"/>
      </w:pPr>
      <w:r>
        <w:t>Le cursus</w:t>
      </w:r>
      <w:r w:rsidR="00684C34" w:rsidRPr="00A657E9">
        <w:t xml:space="preserve"> conduisant </w:t>
      </w:r>
      <w:r>
        <w:t>à l’obtention d’un</w:t>
      </w:r>
      <w:r w:rsidR="00684C34" w:rsidRPr="00A657E9">
        <w:t xml:space="preserve"> D</w:t>
      </w:r>
      <w:r w:rsidR="00017868" w:rsidRPr="00A657E9">
        <w:t xml:space="preserve">NM </w:t>
      </w:r>
      <w:r w:rsidR="00267FF9">
        <w:t xml:space="preserve">a une durée de </w:t>
      </w:r>
      <w:r>
        <w:t>quatre</w:t>
      </w:r>
      <w:r w:rsidR="00017868" w:rsidRPr="00A657E9">
        <w:t xml:space="preserve"> semestres.</w:t>
      </w:r>
    </w:p>
    <w:p w:rsidR="00017868" w:rsidRPr="00A657E9" w:rsidRDefault="00A657E9" w:rsidP="00684C34">
      <w:pPr>
        <w:spacing w:after="0"/>
      </w:pPr>
      <w:r>
        <w:t>Généralement, les établissements proposent donc une formation complète de quatre semestres et</w:t>
      </w:r>
      <w:r w:rsidR="00017868" w:rsidRPr="00A657E9">
        <w:t xml:space="preserve"> la valeur de la variable </w:t>
      </w:r>
      <w:proofErr w:type="spellStart"/>
      <w:r w:rsidR="00017868" w:rsidRPr="00A657E9">
        <w:rPr>
          <w:i/>
        </w:rPr>
        <w:t>for_semestre</w:t>
      </w:r>
      <w:proofErr w:type="spellEnd"/>
      <w:r w:rsidRPr="00A657E9">
        <w:t>,</w:t>
      </w:r>
      <w:r>
        <w:t xml:space="preserve"> qui indique à quel semestre la formation est accessible dans l’établissement,</w:t>
      </w:r>
      <w:r w:rsidR="00017868" w:rsidRPr="00A657E9">
        <w:t xml:space="preserve"> </w:t>
      </w:r>
      <w:r w:rsidR="00432FAA" w:rsidRPr="00A657E9">
        <w:t>est</w:t>
      </w:r>
      <w:r w:rsidR="00017868" w:rsidRPr="00A657E9">
        <w:t xml:space="preserve"> « 1er semestre ».</w:t>
      </w:r>
    </w:p>
    <w:p w:rsidR="00017868" w:rsidRPr="00A657E9" w:rsidRDefault="00A657E9" w:rsidP="00684C34">
      <w:pPr>
        <w:spacing w:after="0"/>
      </w:pPr>
      <w:r>
        <w:t xml:space="preserve">Il </w:t>
      </w:r>
      <w:r w:rsidR="00267FF9">
        <w:t>arrive</w:t>
      </w:r>
      <w:r>
        <w:t xml:space="preserve"> toutefois</w:t>
      </w:r>
      <w:r w:rsidR="00017868" w:rsidRPr="00A657E9">
        <w:t xml:space="preserve"> qu’une </w:t>
      </w:r>
      <w:r w:rsidR="000B197C" w:rsidRPr="00A657E9">
        <w:t>mention</w:t>
      </w:r>
      <w:r w:rsidR="00017868" w:rsidRPr="00A657E9">
        <w:t xml:space="preserve"> </w:t>
      </w:r>
      <w:r w:rsidR="00267FF9">
        <w:t xml:space="preserve">ne </w:t>
      </w:r>
      <w:r w:rsidR="00017868" w:rsidRPr="00A657E9">
        <w:t xml:space="preserve">soit accessible dans un </w:t>
      </w:r>
      <w:r w:rsidR="00432FAA" w:rsidRPr="00A657E9">
        <w:t>établissement</w:t>
      </w:r>
      <w:r w:rsidR="00017868" w:rsidRPr="00A657E9">
        <w:t xml:space="preserve"> </w:t>
      </w:r>
      <w:r w:rsidR="00E44A8B">
        <w:t xml:space="preserve">qu’à partir du </w:t>
      </w:r>
      <w:r w:rsidR="00267FF9">
        <w:t>troisième semestre (d</w:t>
      </w:r>
      <w:r w:rsidR="00432FAA" w:rsidRPr="00A657E9">
        <w:t xml:space="preserve">ans cette situation, la valeur de la variable </w:t>
      </w:r>
      <w:proofErr w:type="spellStart"/>
      <w:r w:rsidR="00432FAA" w:rsidRPr="00A657E9">
        <w:rPr>
          <w:i/>
        </w:rPr>
        <w:t>for_semestre</w:t>
      </w:r>
      <w:proofErr w:type="spellEnd"/>
      <w:r w:rsidR="00432FAA" w:rsidRPr="00A657E9">
        <w:t xml:space="preserve"> est « 3ème semestre »</w:t>
      </w:r>
      <w:r w:rsidR="00267FF9">
        <w:t>)</w:t>
      </w:r>
      <w:r w:rsidR="00432FAA" w:rsidRPr="00A657E9">
        <w:t xml:space="preserve">. </w:t>
      </w:r>
      <w:r w:rsidR="00017868" w:rsidRPr="00A657E9">
        <w:t xml:space="preserve">C’est </w:t>
      </w:r>
      <w:r w:rsidR="00267FF9">
        <w:t>notamment</w:t>
      </w:r>
      <w:r w:rsidR="00017868" w:rsidRPr="00A657E9">
        <w:t xml:space="preserve"> le cas de certaines </w:t>
      </w:r>
      <w:r w:rsidR="000B197C" w:rsidRPr="00A657E9">
        <w:t>mention</w:t>
      </w:r>
      <w:r w:rsidR="00017868" w:rsidRPr="00A657E9">
        <w:t xml:space="preserve">s </w:t>
      </w:r>
      <w:proofErr w:type="spellStart"/>
      <w:r w:rsidR="00017868" w:rsidRPr="00A657E9">
        <w:t>co</w:t>
      </w:r>
      <w:proofErr w:type="spellEnd"/>
      <w:r w:rsidR="00017868" w:rsidRPr="00A657E9">
        <w:t xml:space="preserve">-accréditées entre une université et une école d’ingénieur : la formation est accessible </w:t>
      </w:r>
      <w:r w:rsidR="00432FAA" w:rsidRPr="00A657E9">
        <w:t>dans l’université dès la première année</w:t>
      </w:r>
      <w:r w:rsidR="00267FF9">
        <w:t>, mais</w:t>
      </w:r>
      <w:r w:rsidR="00432FAA" w:rsidRPr="00A657E9">
        <w:t xml:space="preserve"> seulement en seconde année dans l’école d’ingénieur. </w:t>
      </w:r>
    </w:p>
    <w:p w:rsidR="00267FF9" w:rsidRDefault="00267FF9" w:rsidP="00684C34">
      <w:pPr>
        <w:spacing w:after="0"/>
      </w:pPr>
    </w:p>
    <w:p w:rsidR="00C15E9E" w:rsidRPr="00A657E9" w:rsidRDefault="007B4FE1" w:rsidP="00684C34">
      <w:pPr>
        <w:spacing w:after="0"/>
      </w:pPr>
      <w:r w:rsidRPr="00A657E9">
        <w:t xml:space="preserve">Au sein d’une mention </w:t>
      </w:r>
      <w:r w:rsidR="00267FF9">
        <w:t>accessible</w:t>
      </w:r>
      <w:r w:rsidR="00E439E8">
        <w:t xml:space="preserve"> </w:t>
      </w:r>
      <w:r w:rsidR="00E44A8B">
        <w:t xml:space="preserve">dès le </w:t>
      </w:r>
      <w:r w:rsidR="00E439E8">
        <w:t>premier</w:t>
      </w:r>
      <w:r w:rsidRPr="00A657E9">
        <w:t xml:space="preserve"> semestre, plusieurs architectures de formation sont possibles. Si tous les parcours débutent au </w:t>
      </w:r>
      <w:r w:rsidR="00E439E8">
        <w:t>premier semestre, on parle</w:t>
      </w:r>
      <w:r w:rsidRPr="00A657E9">
        <w:t xml:space="preserve"> ainsi d’architecture « tubulaire » ou « en silos », si tous les parcours débutent au </w:t>
      </w:r>
      <w:r w:rsidR="00E439E8">
        <w:t>troisième</w:t>
      </w:r>
      <w:r w:rsidRPr="00A657E9">
        <w:t xml:space="preserve"> semestre </w:t>
      </w:r>
      <w:r w:rsidR="00772ECF">
        <w:t xml:space="preserve">on parle </w:t>
      </w:r>
      <w:r w:rsidRPr="00A657E9">
        <w:t xml:space="preserve">d’architecture « en Y » ou « en </w:t>
      </w:r>
      <w:r w:rsidR="00267FF9" w:rsidRPr="00A657E9">
        <w:t>râteau</w:t>
      </w:r>
      <w:r w:rsidRPr="00A657E9">
        <w:t xml:space="preserve"> », si certains parcours débutent au </w:t>
      </w:r>
      <w:r w:rsidR="00E439E8">
        <w:t xml:space="preserve">premier </w:t>
      </w:r>
      <w:r w:rsidRPr="00A657E9">
        <w:t xml:space="preserve">semestre et d’autres au </w:t>
      </w:r>
      <w:r w:rsidR="00E439E8">
        <w:t>troisième,</w:t>
      </w:r>
      <w:r w:rsidRPr="00A657E9">
        <w:t xml:space="preserve"> </w:t>
      </w:r>
      <w:r w:rsidR="00772ECF">
        <w:t xml:space="preserve">on parle </w:t>
      </w:r>
      <w:r w:rsidRPr="00A657E9">
        <w:t xml:space="preserve">d’architecture « en X ». </w:t>
      </w:r>
      <w:r w:rsidR="009E164D">
        <w:t>Dans c</w:t>
      </w:r>
      <w:r w:rsidRPr="00A657E9">
        <w:t>es différentes situations</w:t>
      </w:r>
      <w:r w:rsidR="009E164D">
        <w:t>,</w:t>
      </w:r>
      <w:r w:rsidRPr="00A657E9">
        <w:t xml:space="preserve"> la variable </w:t>
      </w:r>
      <w:proofErr w:type="spellStart"/>
      <w:r w:rsidRPr="00A657E9">
        <w:rPr>
          <w:i/>
        </w:rPr>
        <w:t>parc_semestre</w:t>
      </w:r>
      <w:proofErr w:type="spellEnd"/>
      <w:r w:rsidRPr="00A657E9">
        <w:rPr>
          <w:i/>
        </w:rPr>
        <w:t xml:space="preserve"> </w:t>
      </w:r>
      <w:r w:rsidRPr="00A657E9">
        <w:t>pren</w:t>
      </w:r>
      <w:r w:rsidR="00844E58">
        <w:t>d</w:t>
      </w:r>
      <w:r w:rsidRPr="00A657E9">
        <w:t xml:space="preserve"> la valeur </w:t>
      </w:r>
      <w:r w:rsidR="00E439E8">
        <w:t xml:space="preserve">« 1er semestre » </w:t>
      </w:r>
      <w:r w:rsidRPr="00A657E9">
        <w:t xml:space="preserve">ou </w:t>
      </w:r>
      <w:r w:rsidR="00E439E8" w:rsidRPr="00A657E9">
        <w:t>« 3ème semestre »</w:t>
      </w:r>
      <w:r w:rsidR="00E439E8">
        <w:t xml:space="preserve"> </w:t>
      </w:r>
      <w:r w:rsidRPr="00A657E9">
        <w:t xml:space="preserve">selon que le parcours </w:t>
      </w:r>
      <w:r w:rsidR="00844E58">
        <w:t xml:space="preserve">concerné </w:t>
      </w:r>
      <w:r w:rsidR="00165CAC">
        <w:t>débute</w:t>
      </w:r>
      <w:r w:rsidRPr="00A657E9">
        <w:t xml:space="preserve"> à </w:t>
      </w:r>
      <w:r w:rsidR="00E439E8">
        <w:t>compter</w:t>
      </w:r>
      <w:r w:rsidRPr="00A657E9">
        <w:t xml:space="preserve"> de la première ou de la deuxième année de master.</w:t>
      </w:r>
    </w:p>
    <w:p w:rsidR="00684C34" w:rsidRPr="00A657E9" w:rsidRDefault="007B4FE1" w:rsidP="00361888">
      <w:pPr>
        <w:spacing w:after="0"/>
      </w:pPr>
      <w:r w:rsidRPr="00A657E9">
        <w:t xml:space="preserve">Au sein d’une mention </w:t>
      </w:r>
      <w:r w:rsidR="00165CAC">
        <w:t>accessible</w:t>
      </w:r>
      <w:r w:rsidRPr="00A657E9">
        <w:t xml:space="preserve"> au 3ème </w:t>
      </w:r>
      <w:r w:rsidR="00A85984" w:rsidRPr="00A657E9">
        <w:t>semestre, les</w:t>
      </w:r>
      <w:r w:rsidRPr="00A657E9">
        <w:t xml:space="preserve"> parcours débutent </w:t>
      </w:r>
      <w:r w:rsidR="00B807F7" w:rsidRPr="00A657E9">
        <w:t xml:space="preserve">tous, </w:t>
      </w:r>
      <w:r w:rsidRPr="00A657E9">
        <w:t>par définition</w:t>
      </w:r>
      <w:r w:rsidR="00B807F7" w:rsidRPr="00A657E9">
        <w:t xml:space="preserve">, au troisième semestre et la variable </w:t>
      </w:r>
      <w:proofErr w:type="spellStart"/>
      <w:r w:rsidR="00B807F7" w:rsidRPr="00A657E9">
        <w:rPr>
          <w:i/>
        </w:rPr>
        <w:t>parc_semestre</w:t>
      </w:r>
      <w:proofErr w:type="spellEnd"/>
      <w:r w:rsidR="00B807F7" w:rsidRPr="00A657E9">
        <w:rPr>
          <w:i/>
        </w:rPr>
        <w:t xml:space="preserve"> </w:t>
      </w:r>
      <w:r w:rsidR="00B807F7" w:rsidRPr="00A657E9">
        <w:t xml:space="preserve">prend </w:t>
      </w:r>
      <w:r w:rsidR="00165CAC">
        <w:t>donc</w:t>
      </w:r>
      <w:r w:rsidR="00B807F7" w:rsidRPr="00A657E9">
        <w:t xml:space="preserve"> la valeur </w:t>
      </w:r>
      <w:r w:rsidR="00E439E8" w:rsidRPr="00A657E9">
        <w:t>« 3ème semestre ».</w:t>
      </w:r>
    </w:p>
    <w:p w:rsidR="00905E13" w:rsidRPr="00A657E9" w:rsidRDefault="00684C34" w:rsidP="00242487">
      <w:pPr>
        <w:pStyle w:val="Paragraphedeliste"/>
        <w:numPr>
          <w:ilvl w:val="0"/>
          <w:numId w:val="3"/>
        </w:numPr>
        <w:spacing w:after="0"/>
        <w:rPr>
          <w:b/>
        </w:rPr>
      </w:pPr>
      <w:r w:rsidRPr="00A657E9">
        <w:rPr>
          <w:b/>
        </w:rPr>
        <w:lastRenderedPageBreak/>
        <w:t xml:space="preserve">Processus de recrutement </w:t>
      </w:r>
      <w:r w:rsidR="005D7604">
        <w:rPr>
          <w:b/>
        </w:rPr>
        <w:t xml:space="preserve">à l’entrée </w:t>
      </w:r>
      <w:r w:rsidRPr="00A657E9">
        <w:rPr>
          <w:b/>
        </w:rPr>
        <w:t>en master</w:t>
      </w:r>
    </w:p>
    <w:p w:rsidR="00684C34" w:rsidRPr="00A657E9" w:rsidRDefault="00684C34" w:rsidP="00FF4A19">
      <w:pPr>
        <w:spacing w:after="0"/>
        <w:contextualSpacing/>
        <w:rPr>
          <w:b/>
          <w:i/>
        </w:rPr>
      </w:pPr>
      <w:r w:rsidRPr="00A657E9">
        <w:rPr>
          <w:b/>
          <w:i/>
        </w:rPr>
        <w:t>Variable</w:t>
      </w:r>
      <w:r w:rsidR="005D7604">
        <w:rPr>
          <w:b/>
          <w:i/>
        </w:rPr>
        <w:t>s</w:t>
      </w:r>
      <w:r w:rsidRPr="00A657E9">
        <w:rPr>
          <w:b/>
          <w:i/>
        </w:rPr>
        <w:t xml:space="preserve"> concernées : </w:t>
      </w:r>
      <w:proofErr w:type="spellStart"/>
      <w:r w:rsidR="004F29BE" w:rsidRPr="00A657E9">
        <w:rPr>
          <w:b/>
          <w:i/>
        </w:rPr>
        <w:t>for_cal</w:t>
      </w:r>
      <w:proofErr w:type="spellEnd"/>
      <w:r w:rsidR="004F29BE" w:rsidRPr="00A657E9">
        <w:rPr>
          <w:b/>
          <w:i/>
        </w:rPr>
        <w:t xml:space="preserve">, </w:t>
      </w:r>
      <w:proofErr w:type="spellStart"/>
      <w:r w:rsidR="00063B5E" w:rsidRPr="00A657E9">
        <w:rPr>
          <w:b/>
          <w:i/>
        </w:rPr>
        <w:t>for_capacite</w:t>
      </w:r>
      <w:proofErr w:type="spellEnd"/>
      <w:r w:rsidR="00063B5E" w:rsidRPr="00A657E9">
        <w:rPr>
          <w:b/>
          <w:i/>
        </w:rPr>
        <w:t xml:space="preserve">, </w:t>
      </w:r>
      <w:proofErr w:type="spellStart"/>
      <w:r w:rsidR="00063B5E" w:rsidRPr="00A657E9">
        <w:rPr>
          <w:b/>
          <w:i/>
        </w:rPr>
        <w:t>for_</w:t>
      </w:r>
      <w:r w:rsidR="00FD7767">
        <w:rPr>
          <w:b/>
          <w:i/>
        </w:rPr>
        <w:t>candidature</w:t>
      </w:r>
      <w:proofErr w:type="spellEnd"/>
      <w:r w:rsidR="00063B5E" w:rsidRPr="00A657E9">
        <w:rPr>
          <w:b/>
          <w:i/>
        </w:rPr>
        <w:t>,</w:t>
      </w:r>
      <w:r w:rsidR="004F29BE" w:rsidRPr="00A657E9">
        <w:rPr>
          <w:b/>
          <w:i/>
        </w:rPr>
        <w:t xml:space="preserve"> recrutement_s1_debut, recrutement_s1_fin</w:t>
      </w:r>
      <w:r w:rsidR="00FF4A19" w:rsidRPr="00A657E9">
        <w:rPr>
          <w:b/>
          <w:i/>
        </w:rPr>
        <w:t>, recrutement_s3_debut, recrutement_s3_fin</w:t>
      </w:r>
    </w:p>
    <w:p w:rsidR="00684C34" w:rsidRPr="00A657E9" w:rsidRDefault="00684C34" w:rsidP="000349EC">
      <w:pPr>
        <w:spacing w:after="0"/>
        <w:contextualSpacing/>
      </w:pPr>
    </w:p>
    <w:p w:rsidR="00684C34" w:rsidRDefault="00684C34" w:rsidP="000349EC">
      <w:pPr>
        <w:spacing w:after="0"/>
        <w:contextualSpacing/>
      </w:pPr>
      <w:r w:rsidRPr="00A657E9">
        <w:t xml:space="preserve">L’article L612-6 du code de l’éducation prévoit que les établissements peuvent fixer des capacités d'accueil pour l'accès à la première année des formations conduisant à l’obtention d’un DNM. </w:t>
      </w:r>
      <w:r w:rsidR="00063B5E" w:rsidRPr="00A657E9">
        <w:t xml:space="preserve">Dans ce jeu de données, la valeur de la variable </w:t>
      </w:r>
      <w:proofErr w:type="spellStart"/>
      <w:r w:rsidR="00063B5E" w:rsidRPr="00A657E9">
        <w:rPr>
          <w:i/>
        </w:rPr>
        <w:t>for_capacite</w:t>
      </w:r>
      <w:proofErr w:type="spellEnd"/>
      <w:r w:rsidR="00063B5E" w:rsidRPr="00A657E9">
        <w:t xml:space="preserve"> correspond à </w:t>
      </w:r>
      <w:r w:rsidR="00803B8F">
        <w:t>cette</w:t>
      </w:r>
      <w:r w:rsidR="00063B5E" w:rsidRPr="00A657E9">
        <w:t xml:space="preserve"> capacité d’accueil limitée (CAL) au premier semestre fixée par le conseil d’administration de l’établissement, c’est-à-dire au nombre d’étudiants pouvant être admis </w:t>
      </w:r>
      <w:r w:rsidR="00803B8F">
        <w:t>en</w:t>
      </w:r>
      <w:r w:rsidR="00063B5E" w:rsidRPr="00A657E9">
        <w:t xml:space="preserve"> première année </w:t>
      </w:r>
      <w:r w:rsidR="00803B8F">
        <w:t>d’une mention de master donnée</w:t>
      </w:r>
      <w:r w:rsidR="00063B5E" w:rsidRPr="00853B47">
        <w:t>.</w:t>
      </w:r>
      <w:r w:rsidR="009457C2" w:rsidRPr="00853B47">
        <w:t xml:space="preserve"> </w:t>
      </w:r>
      <w:r w:rsidR="009E164D" w:rsidRPr="00853B47">
        <w:t>Il est à</w:t>
      </w:r>
      <w:r w:rsidR="00803B8F" w:rsidRPr="00853B47">
        <w:t xml:space="preserve"> noter que</w:t>
      </w:r>
      <w:r w:rsidR="00F40C4B" w:rsidRPr="00853B47">
        <w:t xml:space="preserve"> dans le cas d’une</w:t>
      </w:r>
      <w:r w:rsidR="009457C2" w:rsidRPr="00853B47">
        <w:t xml:space="preserve"> mention</w:t>
      </w:r>
      <w:r w:rsidR="00803B8F" w:rsidRPr="00853B47">
        <w:t xml:space="preserve"> faisant l’objet d’une </w:t>
      </w:r>
      <w:proofErr w:type="spellStart"/>
      <w:r w:rsidR="00803B8F" w:rsidRPr="00853B47">
        <w:t>co</w:t>
      </w:r>
      <w:proofErr w:type="spellEnd"/>
      <w:r w:rsidR="00803B8F" w:rsidRPr="00853B47">
        <w:t>-accréditation</w:t>
      </w:r>
      <w:r w:rsidR="00772ECF" w:rsidRPr="00853B47">
        <w:t>,</w:t>
      </w:r>
      <w:r w:rsidR="00803B8F" w:rsidRPr="00853B47">
        <w:t xml:space="preserve"> </w:t>
      </w:r>
      <w:r w:rsidR="00F40C4B" w:rsidRPr="00853B47">
        <w:t>et donc dotée</w:t>
      </w:r>
      <w:r w:rsidR="00803B8F" w:rsidRPr="00853B47">
        <w:t xml:space="preserve"> du</w:t>
      </w:r>
      <w:r w:rsidR="009457C2" w:rsidRPr="00853B47">
        <w:t xml:space="preserve"> même INM </w:t>
      </w:r>
      <w:r w:rsidR="00803B8F" w:rsidRPr="00853B47">
        <w:t xml:space="preserve">dans les différents établissements </w:t>
      </w:r>
      <w:proofErr w:type="spellStart"/>
      <w:r w:rsidR="00803B8F" w:rsidRPr="00853B47">
        <w:t>co</w:t>
      </w:r>
      <w:proofErr w:type="spellEnd"/>
      <w:r w:rsidR="00803B8F" w:rsidRPr="00853B47">
        <w:t>-accrédités</w:t>
      </w:r>
      <w:r w:rsidR="009457C2" w:rsidRPr="00853B47">
        <w:t xml:space="preserve">, les établissements concernés peuvent </w:t>
      </w:r>
      <w:r w:rsidR="00D22908" w:rsidRPr="00853B47">
        <w:t>indiquer une CAL ou pas</w:t>
      </w:r>
      <w:r w:rsidR="009E164D" w:rsidRPr="00853B47">
        <w:t>,</w:t>
      </w:r>
      <w:r w:rsidR="009457C2" w:rsidRPr="00853B47">
        <w:t xml:space="preserve"> </w:t>
      </w:r>
      <w:r w:rsidR="00543887" w:rsidRPr="00543887">
        <w:t xml:space="preserve"> </w:t>
      </w:r>
      <w:r w:rsidR="00543887" w:rsidRPr="00853B47">
        <w:t xml:space="preserve">notamment </w:t>
      </w:r>
      <w:r w:rsidR="00D22908" w:rsidRPr="00853B47">
        <w:t>en fonction du fait qu’ils procèdent ou non à l’inscription des étudiants dans la mention concernée</w:t>
      </w:r>
      <w:r w:rsidR="009457C2" w:rsidRPr="00853B47">
        <w:t>.</w:t>
      </w:r>
    </w:p>
    <w:p w:rsidR="009E164D" w:rsidRPr="00A657E9" w:rsidRDefault="009E164D" w:rsidP="000349EC">
      <w:pPr>
        <w:spacing w:after="0"/>
        <w:contextualSpacing/>
      </w:pPr>
    </w:p>
    <w:p w:rsidR="00063B5E" w:rsidRDefault="00063B5E" w:rsidP="004F29BE">
      <w:pPr>
        <w:spacing w:after="0"/>
        <w:contextualSpacing/>
      </w:pPr>
      <w:r w:rsidRPr="00A657E9">
        <w:t xml:space="preserve">L'admission en première année d’une formation conduisant à </w:t>
      </w:r>
      <w:r w:rsidR="009E164D">
        <w:t>un</w:t>
      </w:r>
      <w:r w:rsidRPr="00A657E9">
        <w:t xml:space="preserve"> DNM fait dès lors l’objet d’un processus de recrutement. La valeur de la variable </w:t>
      </w:r>
      <w:proofErr w:type="spellStart"/>
      <w:r w:rsidRPr="00A657E9">
        <w:rPr>
          <w:i/>
        </w:rPr>
        <w:t>for_</w:t>
      </w:r>
      <w:r w:rsidR="007440B7">
        <w:rPr>
          <w:i/>
        </w:rPr>
        <w:t>candidature</w:t>
      </w:r>
      <w:proofErr w:type="spellEnd"/>
      <w:r w:rsidR="007440B7" w:rsidRPr="00A657E9">
        <w:rPr>
          <w:i/>
        </w:rPr>
        <w:t xml:space="preserve"> </w:t>
      </w:r>
      <w:r w:rsidRPr="00A657E9">
        <w:t>correspond aux modalités de recrutement des étudiants</w:t>
      </w:r>
      <w:r w:rsidR="009E164D">
        <w:t xml:space="preserve"> dans la </w:t>
      </w:r>
      <w:r w:rsidR="00A24499">
        <w:t>formation</w:t>
      </w:r>
      <w:r w:rsidR="009E164D">
        <w:t xml:space="preserve"> concernée</w:t>
      </w:r>
      <w:r w:rsidRPr="00A657E9">
        <w:t xml:space="preserve"> (examen du dossier </w:t>
      </w:r>
      <w:r w:rsidR="004F29BE" w:rsidRPr="00A657E9">
        <w:t>du candidat</w:t>
      </w:r>
      <w:r w:rsidRPr="00A657E9">
        <w:t>,</w:t>
      </w:r>
      <w:r w:rsidR="004F29BE" w:rsidRPr="00A657E9">
        <w:t xml:space="preserve"> entretien, succès à un examen ou à un concours). Les valeurs des variables </w:t>
      </w:r>
      <w:r w:rsidR="004F29BE" w:rsidRPr="00A657E9">
        <w:rPr>
          <w:i/>
        </w:rPr>
        <w:t>recrutement_s1_debut</w:t>
      </w:r>
      <w:r w:rsidR="004F29BE" w:rsidRPr="00A657E9">
        <w:t xml:space="preserve"> et </w:t>
      </w:r>
      <w:r w:rsidR="004F29BE" w:rsidRPr="00A657E9">
        <w:rPr>
          <w:i/>
        </w:rPr>
        <w:t xml:space="preserve">recrutement_s1_fin </w:t>
      </w:r>
      <w:r w:rsidR="004F29BE" w:rsidRPr="00A657E9">
        <w:t>corresp</w:t>
      </w:r>
      <w:r w:rsidR="00F40C4B">
        <w:t>onde</w:t>
      </w:r>
      <w:r w:rsidR="004F29BE" w:rsidRPr="00A657E9">
        <w:t>nt respectivement à la date d’ouverture et à la date de clôture de la campagne de recrutement</w:t>
      </w:r>
      <w:r w:rsidR="00735035" w:rsidRPr="00A657E9">
        <w:t xml:space="preserve"> à l’entrée </w:t>
      </w:r>
      <w:r w:rsidR="00F40C4B">
        <w:t>du</w:t>
      </w:r>
      <w:r w:rsidR="00735035" w:rsidRPr="00A657E9">
        <w:t xml:space="preserve"> premier semestre de la formation</w:t>
      </w:r>
      <w:r w:rsidR="004F29BE" w:rsidRPr="00A657E9">
        <w:t>.</w:t>
      </w:r>
    </w:p>
    <w:p w:rsidR="00813178" w:rsidRDefault="00813178" w:rsidP="00813178">
      <w:pPr>
        <w:spacing w:after="0"/>
        <w:contextualSpacing/>
      </w:pPr>
      <w:r>
        <w:t>Les établissements fournissent ces trois informations :</w:t>
      </w:r>
    </w:p>
    <w:p w:rsidR="00813178" w:rsidRDefault="00813178" w:rsidP="00B66F3A">
      <w:pPr>
        <w:pStyle w:val="Paragraphedeliste"/>
        <w:numPr>
          <w:ilvl w:val="0"/>
          <w:numId w:val="1"/>
        </w:numPr>
        <w:spacing w:after="0"/>
      </w:pPr>
      <w:r>
        <w:t>pour chaque mention ne proposant pas de parcours ;</w:t>
      </w:r>
    </w:p>
    <w:p w:rsidR="00813178" w:rsidRDefault="00813178" w:rsidP="00B66F3A">
      <w:pPr>
        <w:pStyle w:val="Paragraphedeliste"/>
        <w:numPr>
          <w:ilvl w:val="0"/>
          <w:numId w:val="1"/>
        </w:numPr>
        <w:spacing w:after="0"/>
      </w:pPr>
      <w:r>
        <w:t xml:space="preserve">pour chaque parcours si la mention </w:t>
      </w:r>
      <w:r w:rsidR="00F40C4B">
        <w:t>en propose</w:t>
      </w:r>
      <w:r>
        <w:t xml:space="preserve"> ;</w:t>
      </w:r>
    </w:p>
    <w:p w:rsidR="00813178" w:rsidRDefault="00813178" w:rsidP="00B66F3A">
      <w:pPr>
        <w:pStyle w:val="Paragraphedeliste"/>
        <w:numPr>
          <w:ilvl w:val="0"/>
          <w:numId w:val="1"/>
        </w:numPr>
        <w:spacing w:after="0"/>
      </w:pPr>
      <w:r>
        <w:t>pour la mention et/ou pour les parcours dans le cas des formations dites « en Y ».</w:t>
      </w:r>
    </w:p>
    <w:p w:rsidR="00813178" w:rsidRDefault="00813178" w:rsidP="004F29BE">
      <w:pPr>
        <w:spacing w:after="0"/>
        <w:contextualSpacing/>
      </w:pPr>
    </w:p>
    <w:p w:rsidR="004F29BE" w:rsidRDefault="00813178" w:rsidP="004F29BE">
      <w:pPr>
        <w:spacing w:after="0"/>
        <w:contextualSpacing/>
      </w:pPr>
      <w:r>
        <w:t xml:space="preserve">Cette situation, dans laquelle est fixée une </w:t>
      </w:r>
      <w:r w:rsidR="00F40C4B">
        <w:t>CAL</w:t>
      </w:r>
      <w:r>
        <w:t xml:space="preserve"> au 1</w:t>
      </w:r>
      <w:r w:rsidRPr="00813178">
        <w:rPr>
          <w:vertAlign w:val="superscript"/>
        </w:rPr>
        <w:t>er</w:t>
      </w:r>
      <w:r>
        <w:t xml:space="preserve"> semestre, représente la norme. Elle</w:t>
      </w:r>
      <w:r w:rsidR="004F29BE" w:rsidRPr="00A657E9">
        <w:t xml:space="preserve"> se traduit par la valeur « </w:t>
      </w:r>
      <w:r w:rsidR="00774D56" w:rsidRPr="00A657E9">
        <w:t>Oui</w:t>
      </w:r>
      <w:r w:rsidR="004F29BE" w:rsidRPr="00A657E9">
        <w:t xml:space="preserve"> » de la variable </w:t>
      </w:r>
      <w:proofErr w:type="spellStart"/>
      <w:r w:rsidR="004F29BE" w:rsidRPr="00A657E9">
        <w:rPr>
          <w:i/>
        </w:rPr>
        <w:t>for_cal</w:t>
      </w:r>
      <w:proofErr w:type="spellEnd"/>
      <w:r w:rsidR="004F29BE" w:rsidRPr="00A657E9">
        <w:t>.</w:t>
      </w:r>
    </w:p>
    <w:p w:rsidR="00813178" w:rsidRPr="00A657E9" w:rsidRDefault="00813178" w:rsidP="004F29BE">
      <w:pPr>
        <w:spacing w:after="0"/>
        <w:contextualSpacing/>
      </w:pPr>
    </w:p>
    <w:p w:rsidR="00ED0482" w:rsidRDefault="004F29BE" w:rsidP="00735035">
      <w:pPr>
        <w:spacing w:after="0"/>
        <w:contextualSpacing/>
      </w:pPr>
      <w:r w:rsidRPr="00A657E9">
        <w:t>Il se peut toutefo</w:t>
      </w:r>
      <w:r w:rsidR="00ED0482">
        <w:t xml:space="preserve">is qu’aucune CAL ne soit fixée </w:t>
      </w:r>
      <w:r w:rsidRPr="00A657E9">
        <w:t>à l’entrée en première année d’une forma</w:t>
      </w:r>
      <w:r w:rsidR="00ED0482">
        <w:t>t</w:t>
      </w:r>
      <w:r w:rsidRPr="00A657E9">
        <w:t xml:space="preserve">ion conduisant </w:t>
      </w:r>
      <w:r w:rsidR="00ED0482">
        <w:t xml:space="preserve">à un DNM. </w:t>
      </w:r>
      <w:r w:rsidRPr="00A657E9">
        <w:t xml:space="preserve">Cette situation </w:t>
      </w:r>
      <w:r w:rsidR="007213E0">
        <w:t>est traduite</w:t>
      </w:r>
      <w:r w:rsidRPr="00A657E9">
        <w:t xml:space="preserve"> par la valeur « </w:t>
      </w:r>
      <w:r w:rsidR="00774D56" w:rsidRPr="00A657E9">
        <w:t>Non</w:t>
      </w:r>
      <w:r w:rsidRPr="00A657E9">
        <w:t xml:space="preserve"> » de la variable </w:t>
      </w:r>
      <w:proofErr w:type="spellStart"/>
      <w:r w:rsidRPr="00A657E9">
        <w:rPr>
          <w:i/>
        </w:rPr>
        <w:t>for_cal</w:t>
      </w:r>
      <w:proofErr w:type="spellEnd"/>
      <w:r w:rsidRPr="00A657E9">
        <w:t xml:space="preserve"> </w:t>
      </w:r>
      <w:r w:rsidR="00ED0482">
        <w:t>et</w:t>
      </w:r>
      <w:r w:rsidRPr="00A657E9">
        <w:t xml:space="preserve"> recouv</w:t>
      </w:r>
      <w:r w:rsidR="006D01E7" w:rsidRPr="00A657E9">
        <w:t xml:space="preserve">re deux cas de figure distincts : </w:t>
      </w:r>
    </w:p>
    <w:p w:rsidR="00ED0482" w:rsidRDefault="004F29BE" w:rsidP="00B66F3A">
      <w:pPr>
        <w:pStyle w:val="Paragraphedeliste"/>
        <w:numPr>
          <w:ilvl w:val="0"/>
          <w:numId w:val="1"/>
        </w:numPr>
        <w:spacing w:after="0"/>
      </w:pPr>
      <w:r w:rsidRPr="00A657E9">
        <w:t>ce</w:t>
      </w:r>
      <w:r w:rsidR="006D01E7" w:rsidRPr="00A657E9">
        <w:t>lui</w:t>
      </w:r>
      <w:r w:rsidRPr="00A657E9">
        <w:t xml:space="preserve"> d’un</w:t>
      </w:r>
      <w:r w:rsidR="006D01E7" w:rsidRPr="00A657E9">
        <w:t xml:space="preserve">e </w:t>
      </w:r>
      <w:r w:rsidR="007213E0">
        <w:t xml:space="preserve">mention </w:t>
      </w:r>
      <w:r w:rsidR="006D01E7" w:rsidRPr="00A657E9">
        <w:t xml:space="preserve">pour laquelle l’établissement </w:t>
      </w:r>
      <w:r w:rsidR="00ED0482">
        <w:t>ne recourt</w:t>
      </w:r>
      <w:r w:rsidRPr="00A657E9">
        <w:t xml:space="preserve"> à un processus de recrutement à aucun stade</w:t>
      </w:r>
      <w:r w:rsidR="006D01E7" w:rsidRPr="00A657E9">
        <w:t xml:space="preserve"> du cursus de master ;</w:t>
      </w:r>
    </w:p>
    <w:p w:rsidR="00735035" w:rsidRPr="00A657E9" w:rsidRDefault="006D01E7" w:rsidP="00B66F3A">
      <w:pPr>
        <w:pStyle w:val="Paragraphedeliste"/>
        <w:numPr>
          <w:ilvl w:val="0"/>
          <w:numId w:val="1"/>
        </w:numPr>
        <w:spacing w:after="0"/>
      </w:pPr>
      <w:r w:rsidRPr="00A657E9">
        <w:t>celui d’une mention relevant du ré</w:t>
      </w:r>
      <w:r w:rsidR="00ED0482">
        <w:t>gime dit dérogatoire. Ce régime, prévu à</w:t>
      </w:r>
      <w:r w:rsidRPr="00A657E9">
        <w:t xml:space="preserve"> l’article L612-6-1 du code de l’éducation, </w:t>
      </w:r>
      <w:r w:rsidR="00ED0482">
        <w:t>permet que</w:t>
      </w:r>
      <w:r w:rsidRPr="00A657E9">
        <w:t xml:space="preserve"> certaines formations conduisant au DNM </w:t>
      </w:r>
      <w:r w:rsidR="00ED0482">
        <w:t>fassent</w:t>
      </w:r>
      <w:r w:rsidRPr="00A657E9">
        <w:t xml:space="preserve"> l’objet d’un processus de recrutement à l’entrée en seconde année</w:t>
      </w:r>
      <w:r w:rsidR="00711D3F">
        <w:t xml:space="preserve"> (3</w:t>
      </w:r>
      <w:r w:rsidR="00711D3F" w:rsidRPr="000C1126">
        <w:rPr>
          <w:vertAlign w:val="superscript"/>
        </w:rPr>
        <w:t>ème</w:t>
      </w:r>
      <w:r w:rsidR="00711D3F">
        <w:t xml:space="preserve"> semestre)</w:t>
      </w:r>
      <w:r w:rsidRPr="00A657E9">
        <w:t xml:space="preserve"> et non à l’entrée en première année</w:t>
      </w:r>
      <w:r w:rsidR="00711D3F">
        <w:t xml:space="preserve"> (1</w:t>
      </w:r>
      <w:r w:rsidR="00711D3F" w:rsidRPr="000C1126">
        <w:rPr>
          <w:vertAlign w:val="superscript"/>
        </w:rPr>
        <w:t>er</w:t>
      </w:r>
      <w:r w:rsidR="00711D3F">
        <w:t xml:space="preserve"> semestre</w:t>
      </w:r>
      <w:r w:rsidR="00A85984">
        <w:t>),</w:t>
      </w:r>
      <w:r w:rsidR="00ED0482">
        <w:t xml:space="preserve"> </w:t>
      </w:r>
      <w:r w:rsidR="00ED0482" w:rsidRPr="00A657E9">
        <w:t xml:space="preserve">la liste </w:t>
      </w:r>
      <w:r w:rsidR="00ED0482">
        <w:t>des mentions concernées étant</w:t>
      </w:r>
      <w:r w:rsidR="00ED0482" w:rsidRPr="00A657E9">
        <w:t xml:space="preserve"> fixée annuellement par décret</w:t>
      </w:r>
      <w:r w:rsidRPr="00A657E9">
        <w:t>.</w:t>
      </w:r>
      <w:r w:rsidR="00735035" w:rsidRPr="00A657E9">
        <w:t xml:space="preserve"> </w:t>
      </w:r>
      <w:r w:rsidR="00CF38D1">
        <w:t>Dans ce cas, l</w:t>
      </w:r>
      <w:r w:rsidR="00735035" w:rsidRPr="00A657E9">
        <w:t xml:space="preserve">es valeurs des variables </w:t>
      </w:r>
      <w:r w:rsidR="00735035" w:rsidRPr="00A657E9">
        <w:rPr>
          <w:i/>
        </w:rPr>
        <w:t xml:space="preserve">recrutement_s3_debut </w:t>
      </w:r>
      <w:r w:rsidR="00735035" w:rsidRPr="00A657E9">
        <w:t>et</w:t>
      </w:r>
      <w:r w:rsidR="00735035" w:rsidRPr="00A657E9">
        <w:rPr>
          <w:i/>
        </w:rPr>
        <w:t xml:space="preserve"> recrutement_s3_fin </w:t>
      </w:r>
      <w:r w:rsidR="00CF38D1">
        <w:t>corresponde</w:t>
      </w:r>
      <w:r w:rsidR="00735035" w:rsidRPr="00A657E9">
        <w:t>nt respectivement à la date d’ouverture et à la date de clôture de la campagne de recrutement à l’entrée en deuxième année, c’est-à-dire au troisième semestre de la formation.</w:t>
      </w:r>
    </w:p>
    <w:p w:rsidR="00ED0482" w:rsidRDefault="00ED0482" w:rsidP="009457C2">
      <w:pPr>
        <w:spacing w:after="0"/>
      </w:pPr>
    </w:p>
    <w:p w:rsidR="009457C2" w:rsidRPr="00A657E9" w:rsidRDefault="00FF4A19" w:rsidP="009457C2">
      <w:pPr>
        <w:spacing w:after="0"/>
        <w:rPr>
          <w:b/>
        </w:rPr>
      </w:pPr>
      <w:r w:rsidRPr="00A657E9">
        <w:t>Enfin, la valeur « </w:t>
      </w:r>
      <w:r w:rsidR="00774D56" w:rsidRPr="00A657E9">
        <w:t>Sans objet</w:t>
      </w:r>
      <w:r w:rsidRPr="00A657E9">
        <w:t xml:space="preserve"> » de la variable </w:t>
      </w:r>
      <w:proofErr w:type="spellStart"/>
      <w:r w:rsidRPr="00A657E9">
        <w:rPr>
          <w:i/>
        </w:rPr>
        <w:t>for_cal</w:t>
      </w:r>
      <w:proofErr w:type="spellEnd"/>
      <w:r w:rsidRPr="00A657E9">
        <w:t xml:space="preserve"> correspond à la situation </w:t>
      </w:r>
      <w:r w:rsidR="009457C2" w:rsidRPr="00A657E9">
        <w:t xml:space="preserve">d’une mention accessible au troisième semestre dans l’établissement (voir </w:t>
      </w:r>
      <w:r w:rsidR="00CF38D1">
        <w:t>supra :</w:t>
      </w:r>
      <w:r w:rsidR="009457C2" w:rsidRPr="00A657E9">
        <w:t xml:space="preserve"> « Semestre auquel la formation est accessible dans l’éta</w:t>
      </w:r>
      <w:r w:rsidR="00E439E8">
        <w:t xml:space="preserve">blissement </w:t>
      </w:r>
      <w:r w:rsidR="007213E0">
        <w:t>») et</w:t>
      </w:r>
      <w:r w:rsidR="009457C2" w:rsidRPr="00A657E9">
        <w:t xml:space="preserve"> pour laquelle la question d’une CAL au premier semestre </w:t>
      </w:r>
      <w:r w:rsidR="00CF38D1">
        <w:t>ne se pose</w:t>
      </w:r>
      <w:r w:rsidR="009457C2" w:rsidRPr="00A657E9">
        <w:t xml:space="preserve"> donc </w:t>
      </w:r>
      <w:r w:rsidR="00CF38D1">
        <w:t>pas</w:t>
      </w:r>
      <w:r w:rsidR="009457C2" w:rsidRPr="00A657E9">
        <w:t>.</w:t>
      </w:r>
    </w:p>
    <w:p w:rsidR="00684C34" w:rsidRPr="00A657E9" w:rsidRDefault="00684C34" w:rsidP="000349EC">
      <w:pPr>
        <w:spacing w:after="0"/>
        <w:contextualSpacing/>
      </w:pPr>
    </w:p>
    <w:p w:rsidR="009B1ED1" w:rsidRPr="00A657E9" w:rsidRDefault="009B1ED1" w:rsidP="00242487">
      <w:pPr>
        <w:pStyle w:val="Paragraphedeliste"/>
        <w:numPr>
          <w:ilvl w:val="0"/>
          <w:numId w:val="3"/>
        </w:numPr>
        <w:spacing w:after="0"/>
        <w:rPr>
          <w:b/>
        </w:rPr>
      </w:pPr>
      <w:r w:rsidRPr="00A657E9">
        <w:rPr>
          <w:b/>
        </w:rPr>
        <w:t>Conventions avec des établissements privés d’enseignement supérieur</w:t>
      </w:r>
    </w:p>
    <w:p w:rsidR="009B1ED1" w:rsidRPr="00A657E9" w:rsidRDefault="009B1ED1" w:rsidP="009B1ED1">
      <w:pPr>
        <w:spacing w:after="0"/>
        <w:contextualSpacing/>
        <w:rPr>
          <w:b/>
          <w:i/>
        </w:rPr>
      </w:pPr>
      <w:r w:rsidRPr="00A657E9">
        <w:rPr>
          <w:b/>
          <w:i/>
        </w:rPr>
        <w:t xml:space="preserve">Variable concernée : </w:t>
      </w:r>
      <w:proofErr w:type="spellStart"/>
      <w:r w:rsidRPr="00A657E9">
        <w:rPr>
          <w:b/>
          <w:i/>
        </w:rPr>
        <w:t>conv_prive</w:t>
      </w:r>
      <w:proofErr w:type="spellEnd"/>
    </w:p>
    <w:p w:rsidR="009B1ED1" w:rsidRPr="00A657E9" w:rsidRDefault="009B1ED1" w:rsidP="000349EC">
      <w:pPr>
        <w:spacing w:after="0"/>
        <w:contextualSpacing/>
      </w:pPr>
    </w:p>
    <w:p w:rsidR="00051D82" w:rsidRPr="00A657E9" w:rsidRDefault="00051D82" w:rsidP="000349EC">
      <w:pPr>
        <w:spacing w:after="0"/>
        <w:contextualSpacing/>
      </w:pPr>
      <w:r w:rsidRPr="00A657E9">
        <w:t xml:space="preserve">Les établissements d’enseignement supérieur privé (notamment les instituts catholiques) ne délivrent pas de DNM et leurs diplômes propres </w:t>
      </w:r>
      <w:r w:rsidR="009B1ED1" w:rsidRPr="00A657E9">
        <w:t>ne se voient pas octroyer le grade de master.</w:t>
      </w:r>
      <w:r w:rsidRPr="00A657E9">
        <w:t xml:space="preserve"> Ces établissements signent donc des conventions avec des établissements publics d’enseignement supérieur</w:t>
      </w:r>
      <w:r w:rsidR="005C4CFD">
        <w:t>, afin</w:t>
      </w:r>
      <w:r w:rsidRPr="00A657E9">
        <w:t xml:space="preserve"> que le</w:t>
      </w:r>
      <w:r w:rsidR="005C4CFD">
        <w:t>ur</w:t>
      </w:r>
      <w:r w:rsidRPr="00A657E9">
        <w:t xml:space="preserve">s étudiants </w:t>
      </w:r>
      <w:r w:rsidR="005C4CFD">
        <w:t>puissent se voir</w:t>
      </w:r>
      <w:r w:rsidRPr="00A657E9">
        <w:t xml:space="preserve"> délivrer un DNM.</w:t>
      </w:r>
    </w:p>
    <w:p w:rsidR="009B1ED1" w:rsidRDefault="00361888" w:rsidP="000349EC">
      <w:pPr>
        <w:spacing w:after="0"/>
        <w:contextualSpacing/>
      </w:pPr>
      <w:r w:rsidRPr="00A657E9">
        <w:t>Généralement</w:t>
      </w:r>
      <w:r w:rsidR="00051D82" w:rsidRPr="00A657E9">
        <w:t>, ces conventions concernent un parcours et non une</w:t>
      </w:r>
      <w:r w:rsidRPr="00A657E9">
        <w:t xml:space="preserve"> </w:t>
      </w:r>
      <w:r w:rsidR="00051D82" w:rsidRPr="00A657E9">
        <w:t>mention.</w:t>
      </w:r>
    </w:p>
    <w:p w:rsidR="00B66F3A" w:rsidRDefault="000829A1" w:rsidP="000349EC">
      <w:pPr>
        <w:spacing w:after="0"/>
        <w:contextualSpacing/>
      </w:pPr>
      <w:r>
        <w:t>L</w:t>
      </w:r>
      <w:r w:rsidR="00B66F3A">
        <w:t>orsqu’une convention existe, la variable</w:t>
      </w:r>
      <w:r w:rsidR="007440B7" w:rsidRPr="007440B7">
        <w:t xml:space="preserve"> </w:t>
      </w:r>
      <w:proofErr w:type="spellStart"/>
      <w:r w:rsidR="007440B7" w:rsidRPr="007440B7">
        <w:rPr>
          <w:i/>
        </w:rPr>
        <w:t>conv_prive</w:t>
      </w:r>
      <w:proofErr w:type="spellEnd"/>
      <w:r w:rsidR="00B66F3A">
        <w:t xml:space="preserve"> contient plusieurs </w:t>
      </w:r>
      <w:r>
        <w:t>informations</w:t>
      </w:r>
      <w:r w:rsidR="00B66F3A">
        <w:t xml:space="preserve"> sur l’établissement d’enseignement supérieur privé, séparées par le caractère « | »</w:t>
      </w:r>
      <w:r w:rsidR="007440B7">
        <w:t xml:space="preserve"> (barre verticale)</w:t>
      </w:r>
      <w:r w:rsidR="00B66F3A">
        <w:t>. Ces informations sont, dans l’ordre de leur apparition :</w:t>
      </w:r>
    </w:p>
    <w:p w:rsidR="000829A1" w:rsidRDefault="00B66F3A" w:rsidP="007440B7">
      <w:pPr>
        <w:pStyle w:val="Paragraphedeliste"/>
        <w:numPr>
          <w:ilvl w:val="0"/>
          <w:numId w:val="1"/>
        </w:numPr>
        <w:spacing w:after="0"/>
      </w:pPr>
      <w:r>
        <w:t>Nom de l’établissement</w:t>
      </w:r>
    </w:p>
    <w:p w:rsidR="00B66F3A" w:rsidRDefault="00B66F3A" w:rsidP="007440B7">
      <w:pPr>
        <w:pStyle w:val="Paragraphedeliste"/>
        <w:numPr>
          <w:ilvl w:val="0"/>
          <w:numId w:val="1"/>
        </w:numPr>
        <w:spacing w:after="0"/>
      </w:pPr>
      <w:r>
        <w:t>Acronyme de l’établissement</w:t>
      </w:r>
    </w:p>
    <w:p w:rsidR="00B66F3A" w:rsidRDefault="00B66F3A" w:rsidP="007440B7">
      <w:pPr>
        <w:pStyle w:val="Paragraphedeliste"/>
        <w:numPr>
          <w:ilvl w:val="0"/>
          <w:numId w:val="1"/>
        </w:numPr>
        <w:spacing w:after="0"/>
      </w:pPr>
      <w:r>
        <w:t>Adresse de l’établissement</w:t>
      </w:r>
    </w:p>
    <w:p w:rsidR="00B66F3A" w:rsidRDefault="00B66F3A" w:rsidP="007440B7">
      <w:pPr>
        <w:pStyle w:val="Paragraphedeliste"/>
        <w:numPr>
          <w:ilvl w:val="0"/>
          <w:numId w:val="1"/>
        </w:numPr>
        <w:spacing w:after="0"/>
      </w:pPr>
      <w:r>
        <w:t>Code postal</w:t>
      </w:r>
      <w:r w:rsidR="007440B7">
        <w:t xml:space="preserve"> de la ville de l’établissement</w:t>
      </w:r>
    </w:p>
    <w:p w:rsidR="00B66F3A" w:rsidRDefault="00B66F3A" w:rsidP="007440B7">
      <w:pPr>
        <w:pStyle w:val="Paragraphedeliste"/>
        <w:numPr>
          <w:ilvl w:val="0"/>
          <w:numId w:val="1"/>
        </w:numPr>
        <w:spacing w:after="0"/>
      </w:pPr>
      <w:r>
        <w:t xml:space="preserve">Ville </w:t>
      </w:r>
      <w:r w:rsidR="007440B7">
        <w:t>de l’établissement</w:t>
      </w:r>
    </w:p>
    <w:p w:rsidR="00B66F3A" w:rsidRPr="00A657E9" w:rsidRDefault="00B66F3A" w:rsidP="007440B7">
      <w:pPr>
        <w:pStyle w:val="Paragraphedeliste"/>
        <w:numPr>
          <w:ilvl w:val="0"/>
          <w:numId w:val="1"/>
        </w:numPr>
        <w:spacing w:after="0"/>
      </w:pPr>
      <w:r>
        <w:t>Numéro UAI</w:t>
      </w:r>
      <w:r w:rsidR="007440B7">
        <w:t xml:space="preserve"> de l’établissement</w:t>
      </w:r>
    </w:p>
    <w:p w:rsidR="00FB15B7" w:rsidRDefault="00FB15B7" w:rsidP="000349EC">
      <w:pPr>
        <w:spacing w:after="0"/>
        <w:contextualSpacing/>
      </w:pPr>
    </w:p>
    <w:p w:rsidR="00956176" w:rsidRDefault="000C3498" w:rsidP="005C05BF">
      <w:pPr>
        <w:pStyle w:val="Paragraphedeliste"/>
        <w:numPr>
          <w:ilvl w:val="0"/>
          <w:numId w:val="3"/>
        </w:numPr>
        <w:spacing w:after="0"/>
        <w:rPr>
          <w:b/>
        </w:rPr>
      </w:pPr>
      <w:r w:rsidRPr="00853B47">
        <w:rPr>
          <w:b/>
        </w:rPr>
        <w:t>Liens</w:t>
      </w:r>
      <w:r w:rsidR="00D22908" w:rsidRPr="005C05BF">
        <w:rPr>
          <w:b/>
        </w:rPr>
        <w:t xml:space="preserve"> vers les fiches de formation</w:t>
      </w:r>
    </w:p>
    <w:p w:rsidR="00D22908" w:rsidRPr="005C05BF" w:rsidRDefault="00D22908" w:rsidP="005C05BF">
      <w:pPr>
        <w:spacing w:after="0"/>
        <w:rPr>
          <w:b/>
          <w:i/>
        </w:rPr>
      </w:pPr>
      <w:r w:rsidRPr="005C05BF">
        <w:rPr>
          <w:b/>
          <w:i/>
        </w:rPr>
        <w:t xml:space="preserve">Variables concernées : </w:t>
      </w:r>
      <w:proofErr w:type="spellStart"/>
      <w:r w:rsidRPr="005C05BF">
        <w:rPr>
          <w:b/>
          <w:i/>
        </w:rPr>
        <w:t>for_lien_fiche_principal</w:t>
      </w:r>
      <w:proofErr w:type="spellEnd"/>
      <w:r w:rsidRPr="005C05BF">
        <w:rPr>
          <w:b/>
          <w:i/>
        </w:rPr>
        <w:t xml:space="preserve">, </w:t>
      </w:r>
      <w:proofErr w:type="spellStart"/>
      <w:r w:rsidRPr="005C05BF">
        <w:rPr>
          <w:b/>
          <w:i/>
        </w:rPr>
        <w:t>for_lien_fiche</w:t>
      </w:r>
      <w:proofErr w:type="spellEnd"/>
      <w:r w:rsidRPr="005C05BF">
        <w:rPr>
          <w:b/>
          <w:i/>
        </w:rPr>
        <w:t xml:space="preserve"> </w:t>
      </w:r>
    </w:p>
    <w:p w:rsidR="005C05BF" w:rsidRDefault="005C05BF" w:rsidP="005C05BF">
      <w:pPr>
        <w:pStyle w:val="Paragraphedeliste"/>
        <w:spacing w:after="0"/>
        <w:ind w:left="360"/>
        <w:rPr>
          <w:b/>
          <w:i/>
        </w:rPr>
      </w:pPr>
    </w:p>
    <w:p w:rsidR="005C05BF" w:rsidRDefault="005C05BF" w:rsidP="005C05BF">
      <w:pPr>
        <w:spacing w:after="0"/>
      </w:pPr>
      <w:r>
        <w:t xml:space="preserve">La valeur de la variable </w:t>
      </w:r>
      <w:proofErr w:type="spellStart"/>
      <w:r w:rsidRPr="005C05BF">
        <w:rPr>
          <w:i/>
        </w:rPr>
        <w:t>for_lien_fiche</w:t>
      </w:r>
      <w:proofErr w:type="spellEnd"/>
      <w:r>
        <w:t xml:space="preserve"> est l’URL de la fiche consacrée à la formation concernée, sur le site internet de l’établissement qui la délivre.</w:t>
      </w:r>
    </w:p>
    <w:p w:rsidR="005C05BF" w:rsidRPr="005C05BF" w:rsidRDefault="005C05BF" w:rsidP="005C05BF">
      <w:pPr>
        <w:spacing w:after="0"/>
      </w:pPr>
      <w:r>
        <w:t>Si la formation est une mention sans parcours, cette fiche est relative à la mention de master.</w:t>
      </w:r>
    </w:p>
    <w:p w:rsidR="005C05BF" w:rsidRDefault="005C05BF" w:rsidP="005C05BF">
      <w:pPr>
        <w:spacing w:after="0"/>
      </w:pPr>
      <w:r>
        <w:t>Si la formation est une mention avec parcours, cette fiche est relative à l’un des parcours de la mention.</w:t>
      </w:r>
    </w:p>
    <w:p w:rsidR="005C05BF" w:rsidRDefault="005C05BF" w:rsidP="005C05BF">
      <w:pPr>
        <w:spacing w:after="0"/>
      </w:pPr>
    </w:p>
    <w:p w:rsidR="005C05BF" w:rsidRPr="005C05BF" w:rsidRDefault="005C05BF" w:rsidP="005C05BF">
      <w:pPr>
        <w:spacing w:after="0"/>
      </w:pPr>
      <w:r>
        <w:lastRenderedPageBreak/>
        <w:t xml:space="preserve">Dans le cas d’une formation « en Y », la valeur de la variable </w:t>
      </w:r>
      <w:proofErr w:type="spellStart"/>
      <w:r w:rsidRPr="008D774F">
        <w:rPr>
          <w:i/>
        </w:rPr>
        <w:t>for_lien_fiche_principal</w:t>
      </w:r>
      <w:proofErr w:type="spellEnd"/>
      <w:r>
        <w:t xml:space="preserve"> est l’URL de la fiche relative à la mention de master, et la valeur de la variable </w:t>
      </w:r>
      <w:proofErr w:type="spellStart"/>
      <w:r w:rsidRPr="008D774F">
        <w:rPr>
          <w:i/>
        </w:rPr>
        <w:t>for_lien_fiche</w:t>
      </w:r>
      <w:proofErr w:type="spellEnd"/>
      <w:r w:rsidRPr="005C05BF">
        <w:rPr>
          <w:b/>
          <w:i/>
        </w:rPr>
        <w:t xml:space="preserve"> </w:t>
      </w:r>
      <w:r>
        <w:t>est l’URL de la fiche relative à l’un des parcours de la mention.</w:t>
      </w:r>
    </w:p>
    <w:p w:rsidR="00956176" w:rsidRDefault="00956176" w:rsidP="000349EC">
      <w:pPr>
        <w:spacing w:after="0"/>
        <w:contextualSpacing/>
      </w:pPr>
    </w:p>
    <w:p w:rsidR="00FB15B7" w:rsidRPr="00A657E9" w:rsidRDefault="00FB15B7" w:rsidP="00FB15B7">
      <w:pPr>
        <w:pStyle w:val="Paragraphedeliste"/>
        <w:numPr>
          <w:ilvl w:val="0"/>
          <w:numId w:val="3"/>
        </w:numPr>
        <w:spacing w:after="0"/>
        <w:rPr>
          <w:b/>
        </w:rPr>
      </w:pPr>
      <w:r w:rsidRPr="00A657E9">
        <w:rPr>
          <w:b/>
        </w:rPr>
        <w:t>Mots-clés</w:t>
      </w:r>
    </w:p>
    <w:p w:rsidR="00FB15B7" w:rsidRPr="00A657E9" w:rsidRDefault="00FB15B7" w:rsidP="00FB15B7">
      <w:pPr>
        <w:spacing w:after="0"/>
        <w:contextualSpacing/>
        <w:rPr>
          <w:b/>
          <w:i/>
        </w:rPr>
      </w:pPr>
      <w:r w:rsidRPr="00A657E9">
        <w:rPr>
          <w:b/>
          <w:i/>
        </w:rPr>
        <w:t>Variable</w:t>
      </w:r>
      <w:r w:rsidR="005D7604">
        <w:rPr>
          <w:b/>
          <w:i/>
        </w:rPr>
        <w:t>s</w:t>
      </w:r>
      <w:r w:rsidRPr="00A657E9">
        <w:rPr>
          <w:b/>
          <w:i/>
        </w:rPr>
        <w:t xml:space="preserve"> concernée</w:t>
      </w:r>
      <w:r w:rsidR="005D7604">
        <w:rPr>
          <w:b/>
          <w:i/>
        </w:rPr>
        <w:t>s</w:t>
      </w:r>
      <w:r w:rsidRPr="00A657E9">
        <w:rPr>
          <w:b/>
          <w:i/>
        </w:rPr>
        <w:t xml:space="preserve"> : </w:t>
      </w:r>
      <w:proofErr w:type="spellStart"/>
      <w:r w:rsidRPr="00A657E9">
        <w:rPr>
          <w:b/>
          <w:i/>
        </w:rPr>
        <w:t>for_mc_disciplinaire</w:t>
      </w:r>
      <w:proofErr w:type="spellEnd"/>
      <w:r w:rsidRPr="00A657E9">
        <w:rPr>
          <w:b/>
          <w:i/>
        </w:rPr>
        <w:t xml:space="preserve">, </w:t>
      </w:r>
      <w:proofErr w:type="spellStart"/>
      <w:r w:rsidRPr="00A657E9">
        <w:rPr>
          <w:b/>
          <w:i/>
        </w:rPr>
        <w:t>for_mc_sectoriel</w:t>
      </w:r>
      <w:proofErr w:type="spellEnd"/>
      <w:r w:rsidRPr="00A657E9">
        <w:rPr>
          <w:b/>
          <w:i/>
        </w:rPr>
        <w:t xml:space="preserve">, </w:t>
      </w:r>
      <w:proofErr w:type="spellStart"/>
      <w:r w:rsidRPr="00A657E9">
        <w:rPr>
          <w:b/>
          <w:i/>
        </w:rPr>
        <w:t>for_mc_metier</w:t>
      </w:r>
      <w:proofErr w:type="spellEnd"/>
    </w:p>
    <w:p w:rsidR="00FB15B7" w:rsidRPr="00A657E9" w:rsidRDefault="00FB15B7" w:rsidP="000349EC">
      <w:pPr>
        <w:spacing w:after="0"/>
        <w:contextualSpacing/>
      </w:pPr>
    </w:p>
    <w:p w:rsidR="00174976" w:rsidRDefault="00FB15B7" w:rsidP="000349EC">
      <w:pPr>
        <w:spacing w:after="0"/>
        <w:contextualSpacing/>
      </w:pPr>
      <w:r w:rsidRPr="00A657E9">
        <w:t xml:space="preserve">Dans ce jeu de données, les </w:t>
      </w:r>
      <w:r w:rsidR="00016E16" w:rsidRPr="00A657E9">
        <w:t>formations</w:t>
      </w:r>
      <w:r w:rsidRPr="00A657E9">
        <w:t xml:space="preserve"> peuvent être associées à des mots-clés</w:t>
      </w:r>
      <w:r w:rsidR="00174976">
        <w:t xml:space="preserve">. Ceux-ci sont </w:t>
      </w:r>
      <w:r w:rsidR="00016E16" w:rsidRPr="00A657E9">
        <w:t>indiqués</w:t>
      </w:r>
      <w:r w:rsidR="00174976">
        <w:t> :</w:t>
      </w:r>
    </w:p>
    <w:p w:rsidR="00174976" w:rsidRDefault="00016E16" w:rsidP="00B66F3A">
      <w:pPr>
        <w:pStyle w:val="Paragraphedeliste"/>
        <w:numPr>
          <w:ilvl w:val="0"/>
          <w:numId w:val="1"/>
        </w:numPr>
        <w:spacing w:after="0"/>
      </w:pPr>
      <w:r w:rsidRPr="00A657E9">
        <w:t>au niveau de la mention lorsque celle-ci ne propose pas de parcours</w:t>
      </w:r>
      <w:r w:rsidR="00174976">
        <w:t> ;</w:t>
      </w:r>
    </w:p>
    <w:p w:rsidR="00174976" w:rsidRDefault="00016E16" w:rsidP="00B66F3A">
      <w:pPr>
        <w:pStyle w:val="Paragraphedeliste"/>
        <w:numPr>
          <w:ilvl w:val="0"/>
          <w:numId w:val="1"/>
        </w:numPr>
        <w:spacing w:after="0"/>
      </w:pPr>
      <w:r w:rsidRPr="00A657E9">
        <w:t>au niveau des parcours s’il en existe</w:t>
      </w:r>
      <w:r w:rsidR="00174976">
        <w:t>.</w:t>
      </w:r>
      <w:r w:rsidR="00FB15B7" w:rsidRPr="00A657E9">
        <w:t xml:space="preserve"> </w:t>
      </w:r>
    </w:p>
    <w:p w:rsidR="009B1ED1" w:rsidRPr="00A657E9" w:rsidRDefault="00174976" w:rsidP="00174976">
      <w:pPr>
        <w:spacing w:after="0"/>
        <w:contextualSpacing/>
      </w:pPr>
      <w:r>
        <w:t xml:space="preserve">Ces mots-clés sont </w:t>
      </w:r>
      <w:r w:rsidR="00FB15B7" w:rsidRPr="00A657E9">
        <w:t>fournis par les établissements afin de faciliter les recherches de formations par les utilisateurs du portail TMM.</w:t>
      </w:r>
    </w:p>
    <w:p w:rsidR="00FB15B7" w:rsidRPr="00A657E9" w:rsidRDefault="00FB15B7" w:rsidP="000349EC">
      <w:pPr>
        <w:spacing w:after="0"/>
        <w:contextualSpacing/>
      </w:pPr>
      <w:r w:rsidRPr="00A657E9">
        <w:t>Les établissements peuvent les choisir au sein de trois référentiels :</w:t>
      </w:r>
    </w:p>
    <w:p w:rsidR="00016E16" w:rsidRPr="00A657E9" w:rsidRDefault="00016E16" w:rsidP="001524E8">
      <w:pPr>
        <w:pStyle w:val="Paragraphedeliste"/>
        <w:numPr>
          <w:ilvl w:val="0"/>
          <w:numId w:val="1"/>
        </w:numPr>
        <w:spacing w:after="0"/>
      </w:pPr>
      <w:r w:rsidRPr="00A657E9">
        <w:t xml:space="preserve">Un référentiel de mots-clés « disciplinaires » (variable </w:t>
      </w:r>
      <w:proofErr w:type="spellStart"/>
      <w:r w:rsidRPr="00A657E9">
        <w:rPr>
          <w:i/>
        </w:rPr>
        <w:t>for_mc_disciplinaire</w:t>
      </w:r>
      <w:proofErr w:type="spellEnd"/>
      <w:r w:rsidRPr="00A657E9">
        <w:t>)</w:t>
      </w:r>
      <w:r w:rsidR="00174976">
        <w:t xml:space="preserve">, </w:t>
      </w:r>
      <w:r w:rsidR="00D113D0">
        <w:t>recensant les</w:t>
      </w:r>
      <w:r w:rsidR="00352E61" w:rsidRPr="00A657E9">
        <w:t xml:space="preserve"> </w:t>
      </w:r>
      <w:r w:rsidR="007D3237">
        <w:t xml:space="preserve">divers </w:t>
      </w:r>
      <w:r w:rsidR="001524E8" w:rsidRPr="00A657E9">
        <w:t xml:space="preserve">domaines </w:t>
      </w:r>
      <w:r w:rsidR="00174976">
        <w:t>susceptibles de</w:t>
      </w:r>
      <w:r w:rsidR="001524E8" w:rsidRPr="00A657E9">
        <w:t xml:space="preserve"> donner lieu à un enseignement</w:t>
      </w:r>
      <w:r w:rsidR="00174976">
        <w:t>. Il se fonde</w:t>
      </w:r>
      <w:r w:rsidR="001524E8" w:rsidRPr="00A657E9">
        <w:t xml:space="preserve"> </w:t>
      </w:r>
      <w:r w:rsidR="00174976">
        <w:t xml:space="preserve">sur la colonne « Domaine détaillé » </w:t>
      </w:r>
      <w:r w:rsidR="00D113D0">
        <w:t xml:space="preserve">de la </w:t>
      </w:r>
      <w:r w:rsidR="00D113D0" w:rsidRPr="00D113D0">
        <w:rPr>
          <w:i/>
        </w:rPr>
        <w:t>Classification Internationale Type de l’É</w:t>
      </w:r>
      <w:r w:rsidR="001524E8" w:rsidRPr="00D113D0">
        <w:rPr>
          <w:i/>
        </w:rPr>
        <w:t>ducation</w:t>
      </w:r>
      <w:r w:rsidR="001524E8" w:rsidRPr="00A657E9">
        <w:t xml:space="preserve"> (CITE)</w:t>
      </w:r>
      <w:r w:rsidR="00174976">
        <w:t xml:space="preserve"> de</w:t>
      </w:r>
      <w:r w:rsidR="001524E8" w:rsidRPr="00A657E9">
        <w:t xml:space="preserve"> </w:t>
      </w:r>
      <w:r w:rsidR="00352E61" w:rsidRPr="00A657E9">
        <w:t>2013</w:t>
      </w:r>
      <w:r w:rsidR="00174976">
        <w:t>, élaboré</w:t>
      </w:r>
      <w:r w:rsidR="00D113D0">
        <w:t>e</w:t>
      </w:r>
      <w:r w:rsidR="00174976">
        <w:t xml:space="preserve"> par</w:t>
      </w:r>
      <w:r w:rsidR="001524E8" w:rsidRPr="00A657E9">
        <w:t xml:space="preserve"> l’Institut des statistiques de l’UNESCO</w:t>
      </w:r>
      <w:r w:rsidR="00D113D0">
        <w:t>, ainsi que sur le</w:t>
      </w:r>
      <w:r w:rsidR="001524E8" w:rsidRPr="00A657E9">
        <w:t xml:space="preserve"> </w:t>
      </w:r>
      <w:r w:rsidR="001524E8" w:rsidRPr="00D113D0">
        <w:rPr>
          <w:i/>
        </w:rPr>
        <w:t>T</w:t>
      </w:r>
      <w:r w:rsidR="00D113D0" w:rsidRPr="00D113D0">
        <w:rPr>
          <w:i/>
        </w:rPr>
        <w:t>hésaurus disciplines</w:t>
      </w:r>
      <w:r w:rsidR="00D113D0">
        <w:t xml:space="preserve"> de l’</w:t>
      </w:r>
      <w:r w:rsidR="001524E8" w:rsidRPr="00A657E9">
        <w:t>ONISEP</w:t>
      </w:r>
      <w:r w:rsidR="00D113D0">
        <w:t>.</w:t>
      </w:r>
    </w:p>
    <w:p w:rsidR="00016E16" w:rsidRPr="00A657E9" w:rsidRDefault="00016E16" w:rsidP="00C946ED">
      <w:pPr>
        <w:pStyle w:val="Paragraphedeliste"/>
        <w:numPr>
          <w:ilvl w:val="0"/>
          <w:numId w:val="1"/>
        </w:numPr>
        <w:spacing w:after="0"/>
      </w:pPr>
      <w:r w:rsidRPr="00A657E9">
        <w:t>Un référentiel de mots-clés « </w:t>
      </w:r>
      <w:r w:rsidR="00341662" w:rsidRPr="00A657E9">
        <w:t xml:space="preserve">sectoriels </w:t>
      </w:r>
      <w:r w:rsidRPr="00A657E9">
        <w:t xml:space="preserve">» (variable </w:t>
      </w:r>
      <w:proofErr w:type="spellStart"/>
      <w:r w:rsidR="00341662" w:rsidRPr="00A657E9">
        <w:rPr>
          <w:i/>
        </w:rPr>
        <w:t>for_mc_sectoriel</w:t>
      </w:r>
      <w:proofErr w:type="spellEnd"/>
      <w:r w:rsidRPr="00A657E9">
        <w:t>)</w:t>
      </w:r>
      <w:r w:rsidR="00D113D0">
        <w:t xml:space="preserve">, recensant les </w:t>
      </w:r>
      <w:r w:rsidR="00D113D0" w:rsidRPr="00A657E9">
        <w:t>activités économiques productives</w:t>
      </w:r>
      <w:r w:rsidR="00D113D0">
        <w:t xml:space="preserve"> susceptibles d’être associées à des formations de master. Il se fonde sur le niveau 1 (l</w:t>
      </w:r>
      <w:r w:rsidR="00D113D0" w:rsidRPr="00A657E9">
        <w:t>iste des sections</w:t>
      </w:r>
      <w:r w:rsidR="00D113D0">
        <w:t>) de la</w:t>
      </w:r>
      <w:r w:rsidR="00352E61" w:rsidRPr="00A657E9">
        <w:t xml:space="preserve"> </w:t>
      </w:r>
      <w:r w:rsidR="004248C5" w:rsidRPr="00D113D0">
        <w:rPr>
          <w:i/>
        </w:rPr>
        <w:t>No</w:t>
      </w:r>
      <w:r w:rsidR="007D3237">
        <w:rPr>
          <w:i/>
        </w:rPr>
        <w:t>menclature d’Activités F</w:t>
      </w:r>
      <w:r w:rsidR="004248C5" w:rsidRPr="00D113D0">
        <w:rPr>
          <w:i/>
        </w:rPr>
        <w:t>rançaise</w:t>
      </w:r>
      <w:r w:rsidR="007D3237">
        <w:rPr>
          <w:i/>
        </w:rPr>
        <w:t xml:space="preserve"> </w:t>
      </w:r>
      <w:r w:rsidR="007D3237">
        <w:t>(NAF)</w:t>
      </w:r>
      <w:r w:rsidR="004248C5" w:rsidRPr="00A657E9">
        <w:t xml:space="preserve"> </w:t>
      </w:r>
      <w:r w:rsidR="00D113D0">
        <w:t>élaborée par</w:t>
      </w:r>
      <w:r w:rsidR="004248C5" w:rsidRPr="00A657E9">
        <w:t xml:space="preserve"> l’INSEE </w:t>
      </w:r>
      <w:r w:rsidR="00D113D0">
        <w:t>en 2008.</w:t>
      </w:r>
    </w:p>
    <w:p w:rsidR="00FB15B7" w:rsidRPr="00A657E9" w:rsidRDefault="00341662" w:rsidP="00D65A7B">
      <w:pPr>
        <w:pStyle w:val="Paragraphedeliste"/>
        <w:numPr>
          <w:ilvl w:val="0"/>
          <w:numId w:val="1"/>
        </w:numPr>
        <w:spacing w:after="0"/>
      </w:pPr>
      <w:r w:rsidRPr="00A657E9">
        <w:t xml:space="preserve">Un référentiel de mots-clés « métiers » (variable </w:t>
      </w:r>
      <w:proofErr w:type="spellStart"/>
      <w:r w:rsidRPr="00A657E9">
        <w:rPr>
          <w:i/>
        </w:rPr>
        <w:t>for_mc_metier</w:t>
      </w:r>
      <w:proofErr w:type="spellEnd"/>
      <w:r w:rsidRPr="00A657E9">
        <w:t>)</w:t>
      </w:r>
      <w:r w:rsidR="006E509D">
        <w:t>, recensant les emplois susceptibles d’être proposés aux titulaires d’un DNM. Il se fonde sur le</w:t>
      </w:r>
      <w:r w:rsidR="00352E61" w:rsidRPr="00A657E9">
        <w:t xml:space="preserve"> niveau 3 </w:t>
      </w:r>
      <w:r w:rsidR="006E509D">
        <w:t xml:space="preserve">du </w:t>
      </w:r>
      <w:r w:rsidR="006E509D">
        <w:rPr>
          <w:i/>
        </w:rPr>
        <w:t>Répertoire O</w:t>
      </w:r>
      <w:r w:rsidR="00D65A7B" w:rsidRPr="006E509D">
        <w:rPr>
          <w:i/>
        </w:rPr>
        <w:t>pératio</w:t>
      </w:r>
      <w:r w:rsidR="006E509D">
        <w:rPr>
          <w:i/>
        </w:rPr>
        <w:t>nnel des Métiers et des E</w:t>
      </w:r>
      <w:r w:rsidR="006E509D" w:rsidRPr="006E509D">
        <w:rPr>
          <w:i/>
        </w:rPr>
        <w:t>mplois</w:t>
      </w:r>
      <w:r w:rsidR="00D65A7B" w:rsidRPr="00A657E9">
        <w:t xml:space="preserve"> </w:t>
      </w:r>
      <w:r w:rsidR="006E509D">
        <w:t xml:space="preserve">(ROME) élaboré par Pôle Emploi en 2016, ainsi que sur la </w:t>
      </w:r>
      <w:r w:rsidR="006E509D" w:rsidRPr="006E509D">
        <w:rPr>
          <w:i/>
        </w:rPr>
        <w:t>F</w:t>
      </w:r>
      <w:r w:rsidR="00352E61" w:rsidRPr="006E509D">
        <w:rPr>
          <w:i/>
        </w:rPr>
        <w:t>amille des métiers de l’internet</w:t>
      </w:r>
      <w:r w:rsidR="00352E61" w:rsidRPr="00A657E9">
        <w:t xml:space="preserve"> </w:t>
      </w:r>
      <w:r w:rsidR="006E509D">
        <w:t xml:space="preserve"> établie par le m</w:t>
      </w:r>
      <w:r w:rsidR="00D65A7B" w:rsidRPr="00A657E9">
        <w:t>inistère de l’</w:t>
      </w:r>
      <w:r w:rsidR="007D3237">
        <w:t>É</w:t>
      </w:r>
      <w:r w:rsidR="00D65A7B" w:rsidRPr="00A657E9">
        <w:t>conomie,</w:t>
      </w:r>
      <w:r w:rsidR="007D3237">
        <w:t xml:space="preserve"> de l’Industrie et du N</w:t>
      </w:r>
      <w:r w:rsidR="006E509D">
        <w:t>umérique.</w:t>
      </w:r>
    </w:p>
    <w:p w:rsidR="00FB15B7" w:rsidRPr="00A657E9" w:rsidRDefault="00FB15B7" w:rsidP="000349EC">
      <w:pPr>
        <w:spacing w:after="0"/>
        <w:contextualSpacing/>
      </w:pPr>
    </w:p>
    <w:p w:rsidR="009B1ED1" w:rsidRPr="00A657E9" w:rsidRDefault="00411987" w:rsidP="00242487">
      <w:pPr>
        <w:pStyle w:val="Paragraphedeliste"/>
        <w:numPr>
          <w:ilvl w:val="0"/>
          <w:numId w:val="3"/>
        </w:numPr>
        <w:spacing w:after="0"/>
        <w:rPr>
          <w:b/>
        </w:rPr>
      </w:pPr>
      <w:r w:rsidRPr="00A657E9">
        <w:rPr>
          <w:b/>
        </w:rPr>
        <w:t>Année</w:t>
      </w:r>
      <w:r w:rsidR="000B6A5E" w:rsidRPr="00A657E9">
        <w:rPr>
          <w:b/>
        </w:rPr>
        <w:t xml:space="preserve"> de </w:t>
      </w:r>
      <w:r w:rsidR="00D4205C">
        <w:rPr>
          <w:b/>
        </w:rPr>
        <w:t xml:space="preserve">la </w:t>
      </w:r>
      <w:r w:rsidR="000B6A5E" w:rsidRPr="00A657E9">
        <w:rPr>
          <w:b/>
        </w:rPr>
        <w:t>campagne de recueil des informations</w:t>
      </w:r>
    </w:p>
    <w:p w:rsidR="00411987" w:rsidRPr="00A657E9" w:rsidRDefault="00411987" w:rsidP="00411987">
      <w:pPr>
        <w:spacing w:after="0"/>
        <w:contextualSpacing/>
        <w:rPr>
          <w:b/>
          <w:i/>
        </w:rPr>
      </w:pPr>
      <w:r w:rsidRPr="00A657E9">
        <w:rPr>
          <w:b/>
          <w:i/>
        </w:rPr>
        <w:t xml:space="preserve">Variable concernée : </w:t>
      </w:r>
      <w:proofErr w:type="spellStart"/>
      <w:r w:rsidRPr="00A657E9">
        <w:rPr>
          <w:b/>
          <w:i/>
        </w:rPr>
        <w:t>annee</w:t>
      </w:r>
      <w:proofErr w:type="spellEnd"/>
    </w:p>
    <w:p w:rsidR="009B1ED1" w:rsidRPr="00A657E9" w:rsidRDefault="009B1ED1" w:rsidP="000349EC">
      <w:pPr>
        <w:spacing w:after="0"/>
        <w:contextualSpacing/>
      </w:pPr>
    </w:p>
    <w:p w:rsidR="00961D06" w:rsidRDefault="00961D06" w:rsidP="000349EC">
      <w:pPr>
        <w:spacing w:after="0"/>
        <w:contextualSpacing/>
      </w:pPr>
      <w:r>
        <w:t>La</w:t>
      </w:r>
      <w:r w:rsidR="00411987" w:rsidRPr="00A657E9">
        <w:t xml:space="preserve"> campagne</w:t>
      </w:r>
      <w:r>
        <w:t xml:space="preserve"> annuelle</w:t>
      </w:r>
      <w:r w:rsidR="00411987" w:rsidRPr="00A657E9">
        <w:t xml:space="preserve"> de recueil des informations destinées au portail TMM se déroule de novembre à mars</w:t>
      </w:r>
      <w:r w:rsidR="00D4205C" w:rsidRPr="00D4205C">
        <w:t xml:space="preserve"> </w:t>
      </w:r>
      <w:r w:rsidR="00D4205C" w:rsidRPr="00A657E9">
        <w:t>environ</w:t>
      </w:r>
      <w:r>
        <w:t xml:space="preserve">, </w:t>
      </w:r>
      <w:r w:rsidR="00D4205C">
        <w:t>avec</w:t>
      </w:r>
      <w:r>
        <w:t xml:space="preserve"> une mise en ligne progressive</w:t>
      </w:r>
      <w:r w:rsidR="00D4205C">
        <w:t xml:space="preserve"> des données</w:t>
      </w:r>
      <w:r>
        <w:t xml:space="preserve"> à partir du mois de février. </w:t>
      </w:r>
      <w:r w:rsidR="00427601">
        <w:t>En effet, l</w:t>
      </w:r>
      <w:r>
        <w:t>a finalité première</w:t>
      </w:r>
      <w:r w:rsidRPr="00A657E9">
        <w:t xml:space="preserve"> du portail </w:t>
      </w:r>
      <w:r w:rsidR="00A51A1C">
        <w:t xml:space="preserve">est </w:t>
      </w:r>
      <w:r w:rsidRPr="00A657E9">
        <w:t xml:space="preserve">d’éclairer les étudiants de troisième année de licence sur l’offre de master </w:t>
      </w:r>
      <w:r>
        <w:t xml:space="preserve">proposée </w:t>
      </w:r>
      <w:r w:rsidRPr="00A657E9">
        <w:t>à la rentrée suivante,</w:t>
      </w:r>
      <w:r w:rsidR="00A51A1C">
        <w:t xml:space="preserve"> et</w:t>
      </w:r>
      <w:r w:rsidRPr="00A657E9">
        <w:t xml:space="preserve"> il </w:t>
      </w:r>
      <w:r>
        <w:t>est</w:t>
      </w:r>
      <w:r w:rsidR="00A51A1C">
        <w:t xml:space="preserve"> donc</w:t>
      </w:r>
      <w:r>
        <w:t xml:space="preserve"> nécessaire </w:t>
      </w:r>
      <w:r w:rsidRPr="00A657E9">
        <w:t xml:space="preserve">que les données </w:t>
      </w:r>
      <w:r>
        <w:t xml:space="preserve">recueillies </w:t>
      </w:r>
      <w:r w:rsidRPr="00A657E9">
        <w:t xml:space="preserve">soient </w:t>
      </w:r>
      <w:r>
        <w:t>affichées sur le portail</w:t>
      </w:r>
      <w:r w:rsidRPr="00A657E9">
        <w:t xml:space="preserve"> avant le début de la plupart des campagnes de recrutement.</w:t>
      </w:r>
    </w:p>
    <w:p w:rsidR="00905E13" w:rsidRDefault="00411987" w:rsidP="000349EC">
      <w:pPr>
        <w:spacing w:after="0"/>
        <w:contextualSpacing/>
      </w:pPr>
      <w:r w:rsidRPr="00A657E9">
        <w:lastRenderedPageBreak/>
        <w:t xml:space="preserve">La valeur </w:t>
      </w:r>
      <w:r w:rsidR="00961D06">
        <w:t>de</w:t>
      </w:r>
      <w:r w:rsidRPr="00A657E9">
        <w:t xml:space="preserve"> la variable </w:t>
      </w:r>
      <w:proofErr w:type="spellStart"/>
      <w:r w:rsidRPr="00A657E9">
        <w:rPr>
          <w:i/>
        </w:rPr>
        <w:t>annee</w:t>
      </w:r>
      <w:proofErr w:type="spellEnd"/>
      <w:r w:rsidR="00192559" w:rsidRPr="00192559">
        <w:t xml:space="preserve"> </w:t>
      </w:r>
      <w:r w:rsidR="00192559">
        <w:t>est</w:t>
      </w:r>
      <w:r w:rsidR="00192559" w:rsidRPr="00A657E9">
        <w:t xml:space="preserve"> </w:t>
      </w:r>
      <w:r w:rsidR="00192559">
        <w:t>l’année de cette rentrée</w:t>
      </w:r>
      <w:r w:rsidRPr="00A657E9">
        <w:t>. Ainsi, lorsque cette valeur est « </w:t>
      </w:r>
      <w:r w:rsidR="000C3498" w:rsidRPr="00A657E9">
        <w:t>20</w:t>
      </w:r>
      <w:r w:rsidR="000C3498">
        <w:t>20</w:t>
      </w:r>
      <w:r w:rsidR="000C3498" w:rsidRPr="00A657E9">
        <w:t> </w:t>
      </w:r>
      <w:r w:rsidRPr="00A657E9">
        <w:t xml:space="preserve">», cela signifie que les </w:t>
      </w:r>
      <w:r w:rsidR="00961D06">
        <w:t>données</w:t>
      </w:r>
      <w:r w:rsidRPr="00A657E9">
        <w:t xml:space="preserve"> concernées ont été recueillies entre novembre </w:t>
      </w:r>
      <w:r w:rsidR="000C3498" w:rsidRPr="00A657E9">
        <w:t>201</w:t>
      </w:r>
      <w:r w:rsidR="000C3498">
        <w:t>9</w:t>
      </w:r>
      <w:r w:rsidR="000C3498" w:rsidRPr="00A657E9">
        <w:t xml:space="preserve"> </w:t>
      </w:r>
      <w:r w:rsidRPr="00A657E9">
        <w:t xml:space="preserve">et mars </w:t>
      </w:r>
      <w:r w:rsidR="000C3498" w:rsidRPr="00A657E9">
        <w:t>20</w:t>
      </w:r>
      <w:r w:rsidR="000C3498">
        <w:t>20</w:t>
      </w:r>
      <w:r w:rsidRPr="00A657E9">
        <w:t xml:space="preserve">, et qu’elles concernent donc l’année universitaire </w:t>
      </w:r>
      <w:r w:rsidR="000C3498" w:rsidRPr="00A657E9">
        <w:t>20</w:t>
      </w:r>
      <w:r w:rsidR="000C3498">
        <w:t>20</w:t>
      </w:r>
      <w:r w:rsidRPr="00A657E9">
        <w:t>-</w:t>
      </w:r>
      <w:r w:rsidR="000C3498" w:rsidRPr="00A657E9">
        <w:t>202</w:t>
      </w:r>
      <w:r w:rsidR="000C3498">
        <w:t>1</w:t>
      </w:r>
      <w:r w:rsidRPr="00A657E9">
        <w:t>.</w:t>
      </w:r>
    </w:p>
    <w:p w:rsidR="00956176" w:rsidRPr="00A657E9" w:rsidRDefault="00956176" w:rsidP="003365DA">
      <w:pPr>
        <w:spacing w:after="0"/>
        <w:contextualSpacing/>
      </w:pPr>
    </w:p>
    <w:p w:rsidR="003365DA" w:rsidRPr="00A657E9" w:rsidRDefault="003365DA" w:rsidP="003365DA">
      <w:pPr>
        <w:pStyle w:val="Paragraphedeliste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Variables </w:t>
      </w:r>
      <w:r w:rsidR="00192559">
        <w:rPr>
          <w:b/>
        </w:rPr>
        <w:t>à</w:t>
      </w:r>
      <w:r>
        <w:rPr>
          <w:b/>
        </w:rPr>
        <w:t xml:space="preserve"> valeurs multiples</w:t>
      </w:r>
    </w:p>
    <w:p w:rsidR="00343AD6" w:rsidRPr="00853B47" w:rsidRDefault="003365DA" w:rsidP="003365DA">
      <w:pPr>
        <w:spacing w:after="0"/>
        <w:contextualSpacing/>
        <w:rPr>
          <w:b/>
          <w:i/>
        </w:rPr>
      </w:pPr>
      <w:r w:rsidRPr="00853B47">
        <w:rPr>
          <w:b/>
          <w:i/>
        </w:rPr>
        <w:t>Variable</w:t>
      </w:r>
      <w:r w:rsidR="00192559" w:rsidRPr="00853B47">
        <w:rPr>
          <w:b/>
          <w:i/>
        </w:rPr>
        <w:t>s</w:t>
      </w:r>
      <w:r w:rsidRPr="00853B47">
        <w:rPr>
          <w:b/>
          <w:i/>
        </w:rPr>
        <w:t xml:space="preserve"> concernée</w:t>
      </w:r>
      <w:r w:rsidR="00192559" w:rsidRPr="00853B47">
        <w:rPr>
          <w:b/>
          <w:i/>
        </w:rPr>
        <w:t>s</w:t>
      </w:r>
      <w:r w:rsidRPr="00853B47">
        <w:rPr>
          <w:b/>
          <w:i/>
        </w:rPr>
        <w:t xml:space="preserve"> : </w:t>
      </w:r>
    </w:p>
    <w:p w:rsidR="003365DA" w:rsidRPr="00853B47" w:rsidRDefault="00343AD6" w:rsidP="003365DA">
      <w:pPr>
        <w:spacing w:after="0"/>
        <w:contextualSpacing/>
        <w:rPr>
          <w:b/>
          <w:i/>
          <w:lang w:val="en-US"/>
        </w:rPr>
      </w:pPr>
      <w:r w:rsidRPr="002F5D53">
        <w:rPr>
          <w:b/>
          <w:i/>
          <w:lang w:val="en-US"/>
        </w:rPr>
        <w:t xml:space="preserve">Tableau </w:t>
      </w:r>
      <w:proofErr w:type="gramStart"/>
      <w:r w:rsidRPr="002F5D53">
        <w:rPr>
          <w:b/>
          <w:i/>
          <w:lang w:val="en-US"/>
        </w:rPr>
        <w:t>1 :</w:t>
      </w:r>
      <w:proofErr w:type="gramEnd"/>
      <w:r w:rsidRPr="002F5D53">
        <w:rPr>
          <w:b/>
          <w:i/>
          <w:lang w:val="en-US"/>
        </w:rPr>
        <w:t xml:space="preserve"> </w:t>
      </w:r>
      <w:proofErr w:type="spellStart"/>
      <w:r w:rsidRPr="002F5D53">
        <w:rPr>
          <w:b/>
          <w:i/>
          <w:lang w:val="en-US"/>
        </w:rPr>
        <w:t>for_modalite</w:t>
      </w:r>
      <w:proofErr w:type="spellEnd"/>
      <w:r w:rsidRPr="002F5D53">
        <w:rPr>
          <w:b/>
          <w:i/>
          <w:lang w:val="en-US"/>
        </w:rPr>
        <w:t xml:space="preserve">, </w:t>
      </w:r>
      <w:proofErr w:type="spellStart"/>
      <w:r w:rsidRPr="002F5D53">
        <w:rPr>
          <w:b/>
          <w:i/>
          <w:lang w:val="en-US"/>
        </w:rPr>
        <w:t>for_lic_cons</w:t>
      </w:r>
      <w:proofErr w:type="spellEnd"/>
      <w:r w:rsidR="007417ED" w:rsidRPr="00853B47">
        <w:rPr>
          <w:b/>
          <w:i/>
          <w:lang w:val="en-US"/>
        </w:rPr>
        <w:t xml:space="preserve">, </w:t>
      </w:r>
      <w:proofErr w:type="spellStart"/>
      <w:r w:rsidR="007417ED" w:rsidRPr="00853B47">
        <w:rPr>
          <w:b/>
          <w:i/>
          <w:lang w:val="en-US"/>
        </w:rPr>
        <w:t>for_coac</w:t>
      </w:r>
      <w:proofErr w:type="spellEnd"/>
    </w:p>
    <w:p w:rsidR="00343AD6" w:rsidRPr="002F5D53" w:rsidRDefault="00343AD6" w:rsidP="00343AD6">
      <w:pPr>
        <w:spacing w:after="0"/>
        <w:contextualSpacing/>
        <w:rPr>
          <w:b/>
          <w:i/>
          <w:lang w:val="en-US"/>
        </w:rPr>
      </w:pPr>
      <w:r w:rsidRPr="00853B47">
        <w:rPr>
          <w:b/>
          <w:i/>
          <w:lang w:val="en-US"/>
        </w:rPr>
        <w:t xml:space="preserve">Tableau </w:t>
      </w:r>
      <w:proofErr w:type="gramStart"/>
      <w:r w:rsidRPr="00853B47">
        <w:rPr>
          <w:b/>
          <w:i/>
          <w:lang w:val="en-US"/>
        </w:rPr>
        <w:t>2 :</w:t>
      </w:r>
      <w:proofErr w:type="gramEnd"/>
      <w:r w:rsidRPr="00853B47">
        <w:rPr>
          <w:b/>
          <w:i/>
          <w:lang w:val="en-US"/>
        </w:rPr>
        <w:t xml:space="preserve"> </w:t>
      </w:r>
      <w:proofErr w:type="spellStart"/>
      <w:r w:rsidRPr="00853B47">
        <w:rPr>
          <w:b/>
          <w:i/>
          <w:lang w:val="en-US"/>
        </w:rPr>
        <w:t>for_modalite</w:t>
      </w:r>
      <w:proofErr w:type="spellEnd"/>
      <w:r w:rsidRPr="00853B47">
        <w:rPr>
          <w:b/>
          <w:i/>
          <w:lang w:val="en-US"/>
        </w:rPr>
        <w:t xml:space="preserve">, </w:t>
      </w:r>
      <w:proofErr w:type="spellStart"/>
      <w:r w:rsidRPr="00853B47">
        <w:rPr>
          <w:b/>
          <w:i/>
          <w:lang w:val="en-US"/>
        </w:rPr>
        <w:t>parc_modalite</w:t>
      </w:r>
      <w:proofErr w:type="spellEnd"/>
      <w:r w:rsidRPr="00853B47">
        <w:rPr>
          <w:b/>
          <w:i/>
          <w:lang w:val="en-US"/>
        </w:rPr>
        <w:t xml:space="preserve">, </w:t>
      </w:r>
      <w:proofErr w:type="spellStart"/>
      <w:r w:rsidRPr="00853B47">
        <w:rPr>
          <w:b/>
          <w:i/>
          <w:lang w:val="en-US"/>
        </w:rPr>
        <w:t>for_lic_cons</w:t>
      </w:r>
      <w:proofErr w:type="spellEnd"/>
      <w:r w:rsidRPr="00853B47">
        <w:rPr>
          <w:b/>
          <w:i/>
          <w:lang w:val="en-US"/>
        </w:rPr>
        <w:t xml:space="preserve">, </w:t>
      </w:r>
      <w:proofErr w:type="spellStart"/>
      <w:r w:rsidRPr="00853B47">
        <w:rPr>
          <w:b/>
          <w:i/>
          <w:lang w:val="en-US"/>
        </w:rPr>
        <w:t>parc_lic_conseille</w:t>
      </w:r>
      <w:proofErr w:type="spellEnd"/>
      <w:r w:rsidRPr="00853B47">
        <w:rPr>
          <w:b/>
          <w:i/>
          <w:lang w:val="en-US"/>
        </w:rPr>
        <w:t xml:space="preserve">, </w:t>
      </w:r>
      <w:proofErr w:type="spellStart"/>
      <w:r w:rsidRPr="00853B47">
        <w:rPr>
          <w:b/>
          <w:i/>
          <w:lang w:val="en-US"/>
        </w:rPr>
        <w:t>for_candidature</w:t>
      </w:r>
      <w:proofErr w:type="spellEnd"/>
      <w:r w:rsidRPr="00853B47">
        <w:rPr>
          <w:b/>
          <w:i/>
          <w:lang w:val="en-US"/>
        </w:rPr>
        <w:t xml:space="preserve">, </w:t>
      </w:r>
      <w:proofErr w:type="spellStart"/>
      <w:r w:rsidRPr="00853B47">
        <w:rPr>
          <w:b/>
          <w:i/>
          <w:lang w:val="en-US"/>
        </w:rPr>
        <w:t>for_mc_disciplinaire</w:t>
      </w:r>
      <w:proofErr w:type="spellEnd"/>
      <w:r w:rsidRPr="00853B47">
        <w:rPr>
          <w:b/>
          <w:i/>
          <w:lang w:val="en-US"/>
        </w:rPr>
        <w:t xml:space="preserve">, </w:t>
      </w:r>
      <w:proofErr w:type="spellStart"/>
      <w:r w:rsidRPr="00853B47">
        <w:rPr>
          <w:b/>
          <w:i/>
          <w:lang w:val="en-US"/>
        </w:rPr>
        <w:t>for_mc_sectoriel</w:t>
      </w:r>
      <w:proofErr w:type="spellEnd"/>
      <w:r w:rsidRPr="00853B47">
        <w:rPr>
          <w:b/>
          <w:i/>
          <w:lang w:val="en-US"/>
        </w:rPr>
        <w:t xml:space="preserve">, </w:t>
      </w:r>
      <w:proofErr w:type="spellStart"/>
      <w:r w:rsidRPr="00853B47">
        <w:rPr>
          <w:b/>
          <w:i/>
          <w:lang w:val="en-US"/>
        </w:rPr>
        <w:t>for_mc_metier</w:t>
      </w:r>
      <w:proofErr w:type="spellEnd"/>
    </w:p>
    <w:p w:rsidR="00343AD6" w:rsidRPr="002B03AD" w:rsidRDefault="00343AD6" w:rsidP="00343AD6">
      <w:pPr>
        <w:spacing w:after="0"/>
        <w:contextualSpacing/>
        <w:rPr>
          <w:b/>
          <w:i/>
        </w:rPr>
      </w:pPr>
      <w:r w:rsidRPr="00543887">
        <w:rPr>
          <w:b/>
          <w:i/>
        </w:rPr>
        <w:t xml:space="preserve">Tableau 3 : </w:t>
      </w:r>
      <w:proofErr w:type="spellStart"/>
      <w:r w:rsidRPr="00543887">
        <w:rPr>
          <w:b/>
          <w:i/>
        </w:rPr>
        <w:t>for_modalite</w:t>
      </w:r>
      <w:proofErr w:type="spellEnd"/>
      <w:r w:rsidRPr="00543887">
        <w:rPr>
          <w:b/>
          <w:i/>
        </w:rPr>
        <w:t xml:space="preserve">, </w:t>
      </w:r>
      <w:proofErr w:type="spellStart"/>
      <w:r w:rsidRPr="00543887">
        <w:rPr>
          <w:b/>
          <w:i/>
        </w:rPr>
        <w:t>parc_modalite</w:t>
      </w:r>
      <w:proofErr w:type="spellEnd"/>
    </w:p>
    <w:p w:rsidR="004206F3" w:rsidRPr="002B03AD" w:rsidRDefault="004206F3" w:rsidP="004206F3">
      <w:pPr>
        <w:spacing w:after="0"/>
        <w:contextualSpacing/>
      </w:pPr>
    </w:p>
    <w:p w:rsidR="00514B7B" w:rsidRPr="002C6D6A" w:rsidRDefault="004206F3" w:rsidP="00192559">
      <w:pPr>
        <w:spacing w:after="0"/>
        <w:contextualSpacing/>
        <w:rPr>
          <w:b/>
        </w:rPr>
      </w:pPr>
      <w:r>
        <w:t xml:space="preserve">Lorsqu’une variable peut prendre </w:t>
      </w:r>
      <w:r w:rsidR="00343AD6">
        <w:t xml:space="preserve">plusieurs valeurs, celles-ci sont séparées par le caractère « | » (barre verticale). </w:t>
      </w:r>
    </w:p>
    <w:sectPr w:rsidR="00514B7B" w:rsidRPr="002C6D6A" w:rsidSect="000637A6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638" w:rsidRDefault="00BF0638" w:rsidP="00E050EB">
      <w:pPr>
        <w:spacing w:after="0" w:line="240" w:lineRule="auto"/>
      </w:pPr>
      <w:r>
        <w:separator/>
      </w:r>
    </w:p>
  </w:endnote>
  <w:endnote w:type="continuationSeparator" w:id="0">
    <w:p w:rsidR="00BF0638" w:rsidRDefault="00BF0638" w:rsidP="00E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1236766"/>
      <w:docPartObj>
        <w:docPartGallery w:val="Page Numbers (Bottom of Page)"/>
        <w:docPartUnique/>
      </w:docPartObj>
    </w:sdtPr>
    <w:sdtEndPr/>
    <w:sdtContent>
      <w:p w:rsidR="00202339" w:rsidRDefault="0020233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4B5">
          <w:rPr>
            <w:noProof/>
          </w:rPr>
          <w:t>15</w:t>
        </w:r>
        <w:r>
          <w:fldChar w:fldCharType="end"/>
        </w:r>
      </w:p>
    </w:sdtContent>
  </w:sdt>
  <w:p w:rsidR="00202339" w:rsidRDefault="0020233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638" w:rsidRDefault="00BF0638" w:rsidP="00E050EB">
      <w:pPr>
        <w:spacing w:after="0" w:line="240" w:lineRule="auto"/>
      </w:pPr>
      <w:r>
        <w:separator/>
      </w:r>
    </w:p>
  </w:footnote>
  <w:footnote w:type="continuationSeparator" w:id="0">
    <w:p w:rsidR="00BF0638" w:rsidRDefault="00BF0638" w:rsidP="00E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39" w:rsidRDefault="00202339">
    <w:pPr>
      <w:pStyle w:val="En-tte"/>
    </w:pPr>
    <w:r>
      <w:t>DGESIP A1-3 / DC / 31 mars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6A7D"/>
    <w:multiLevelType w:val="hybridMultilevel"/>
    <w:tmpl w:val="AE78D8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1070FF"/>
    <w:multiLevelType w:val="hybridMultilevel"/>
    <w:tmpl w:val="16D2CF36"/>
    <w:lvl w:ilvl="0" w:tplc="C4DEF1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B3079"/>
    <w:multiLevelType w:val="hybridMultilevel"/>
    <w:tmpl w:val="5008BEFC"/>
    <w:lvl w:ilvl="0" w:tplc="38A0BF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2504A6"/>
    <w:multiLevelType w:val="hybridMultilevel"/>
    <w:tmpl w:val="8C66B7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MITRI CHAMPAIN">
    <w15:presenceInfo w15:providerId="AD" w15:userId="S-1-5-21-1616320312-2655828719-4280963109-253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97"/>
    <w:rsid w:val="00016E16"/>
    <w:rsid w:val="00017868"/>
    <w:rsid w:val="000349EC"/>
    <w:rsid w:val="00042F87"/>
    <w:rsid w:val="00045E1A"/>
    <w:rsid w:val="00051D82"/>
    <w:rsid w:val="00052201"/>
    <w:rsid w:val="000538B7"/>
    <w:rsid w:val="000637A6"/>
    <w:rsid w:val="00063B5E"/>
    <w:rsid w:val="000734EB"/>
    <w:rsid w:val="000829A1"/>
    <w:rsid w:val="00087D7E"/>
    <w:rsid w:val="000968B6"/>
    <w:rsid w:val="000A3C5C"/>
    <w:rsid w:val="000A4342"/>
    <w:rsid w:val="000B197C"/>
    <w:rsid w:val="000B1ED8"/>
    <w:rsid w:val="000B6A5E"/>
    <w:rsid w:val="000C1126"/>
    <w:rsid w:val="000C21E0"/>
    <w:rsid w:val="000C3498"/>
    <w:rsid w:val="00103867"/>
    <w:rsid w:val="00104894"/>
    <w:rsid w:val="001168FD"/>
    <w:rsid w:val="00131230"/>
    <w:rsid w:val="00134A5E"/>
    <w:rsid w:val="001365BF"/>
    <w:rsid w:val="001449D9"/>
    <w:rsid w:val="001516AD"/>
    <w:rsid w:val="001524E8"/>
    <w:rsid w:val="00165CAC"/>
    <w:rsid w:val="00170B50"/>
    <w:rsid w:val="00171854"/>
    <w:rsid w:val="00174976"/>
    <w:rsid w:val="00192559"/>
    <w:rsid w:val="001A724B"/>
    <w:rsid w:val="001C56D6"/>
    <w:rsid w:val="001E7257"/>
    <w:rsid w:val="001F60C9"/>
    <w:rsid w:val="001F7DBF"/>
    <w:rsid w:val="00201F6B"/>
    <w:rsid w:val="00202339"/>
    <w:rsid w:val="00213B04"/>
    <w:rsid w:val="00214CEF"/>
    <w:rsid w:val="002200B6"/>
    <w:rsid w:val="00234E41"/>
    <w:rsid w:val="00242487"/>
    <w:rsid w:val="00251186"/>
    <w:rsid w:val="002522BC"/>
    <w:rsid w:val="00256D24"/>
    <w:rsid w:val="00267FF9"/>
    <w:rsid w:val="00280144"/>
    <w:rsid w:val="00287BC9"/>
    <w:rsid w:val="002A5FB5"/>
    <w:rsid w:val="002A715C"/>
    <w:rsid w:val="002B03AD"/>
    <w:rsid w:val="002B1711"/>
    <w:rsid w:val="002C6D6A"/>
    <w:rsid w:val="002E62A4"/>
    <w:rsid w:val="002F1C44"/>
    <w:rsid w:val="002F4157"/>
    <w:rsid w:val="002F5D53"/>
    <w:rsid w:val="002F65E9"/>
    <w:rsid w:val="00315485"/>
    <w:rsid w:val="00321216"/>
    <w:rsid w:val="00326297"/>
    <w:rsid w:val="003365DA"/>
    <w:rsid w:val="00341662"/>
    <w:rsid w:val="00343AD6"/>
    <w:rsid w:val="00352E61"/>
    <w:rsid w:val="00361888"/>
    <w:rsid w:val="00374238"/>
    <w:rsid w:val="00375B27"/>
    <w:rsid w:val="003807E1"/>
    <w:rsid w:val="003C08AB"/>
    <w:rsid w:val="003D75EE"/>
    <w:rsid w:val="003F126E"/>
    <w:rsid w:val="00400D29"/>
    <w:rsid w:val="00407ACD"/>
    <w:rsid w:val="00411987"/>
    <w:rsid w:val="004206F3"/>
    <w:rsid w:val="00421B30"/>
    <w:rsid w:val="004246E6"/>
    <w:rsid w:val="004248C5"/>
    <w:rsid w:val="00427601"/>
    <w:rsid w:val="00432FAA"/>
    <w:rsid w:val="004354C1"/>
    <w:rsid w:val="004429DA"/>
    <w:rsid w:val="0044375F"/>
    <w:rsid w:val="00453933"/>
    <w:rsid w:val="0046224C"/>
    <w:rsid w:val="00466A22"/>
    <w:rsid w:val="004B0B62"/>
    <w:rsid w:val="004B4212"/>
    <w:rsid w:val="004E685D"/>
    <w:rsid w:val="004F29BE"/>
    <w:rsid w:val="0050795B"/>
    <w:rsid w:val="00512EC1"/>
    <w:rsid w:val="00514B7B"/>
    <w:rsid w:val="00523BE4"/>
    <w:rsid w:val="00524A67"/>
    <w:rsid w:val="005379E3"/>
    <w:rsid w:val="00537BCD"/>
    <w:rsid w:val="00543887"/>
    <w:rsid w:val="00544879"/>
    <w:rsid w:val="0055211A"/>
    <w:rsid w:val="005604B5"/>
    <w:rsid w:val="0059640B"/>
    <w:rsid w:val="005A1137"/>
    <w:rsid w:val="005B30C4"/>
    <w:rsid w:val="005C05BF"/>
    <w:rsid w:val="005C3989"/>
    <w:rsid w:val="005C445F"/>
    <w:rsid w:val="005C4CFD"/>
    <w:rsid w:val="005C4EAE"/>
    <w:rsid w:val="005C6A8A"/>
    <w:rsid w:val="005D4C71"/>
    <w:rsid w:val="005D7604"/>
    <w:rsid w:val="005E1831"/>
    <w:rsid w:val="005E5C4B"/>
    <w:rsid w:val="0060667D"/>
    <w:rsid w:val="00611244"/>
    <w:rsid w:val="00622C99"/>
    <w:rsid w:val="00640F36"/>
    <w:rsid w:val="0064358F"/>
    <w:rsid w:val="00671C30"/>
    <w:rsid w:val="0067775A"/>
    <w:rsid w:val="0068299C"/>
    <w:rsid w:val="00684C34"/>
    <w:rsid w:val="0068720B"/>
    <w:rsid w:val="00697C85"/>
    <w:rsid w:val="006A1D61"/>
    <w:rsid w:val="006C40F1"/>
    <w:rsid w:val="006C7DBF"/>
    <w:rsid w:val="006D01E7"/>
    <w:rsid w:val="006D1631"/>
    <w:rsid w:val="006E509D"/>
    <w:rsid w:val="006E70B0"/>
    <w:rsid w:val="00711D3F"/>
    <w:rsid w:val="007213E0"/>
    <w:rsid w:val="00735035"/>
    <w:rsid w:val="007417ED"/>
    <w:rsid w:val="007440B7"/>
    <w:rsid w:val="007666F2"/>
    <w:rsid w:val="00772ECF"/>
    <w:rsid w:val="00774D56"/>
    <w:rsid w:val="00781E14"/>
    <w:rsid w:val="007864F7"/>
    <w:rsid w:val="0078654D"/>
    <w:rsid w:val="0079298C"/>
    <w:rsid w:val="00796476"/>
    <w:rsid w:val="00796B0D"/>
    <w:rsid w:val="007A7330"/>
    <w:rsid w:val="007B3B28"/>
    <w:rsid w:val="007B43C3"/>
    <w:rsid w:val="007B4FE1"/>
    <w:rsid w:val="007D3237"/>
    <w:rsid w:val="007F3162"/>
    <w:rsid w:val="00803B8F"/>
    <w:rsid w:val="00813178"/>
    <w:rsid w:val="00823D9E"/>
    <w:rsid w:val="00825313"/>
    <w:rsid w:val="00835E7F"/>
    <w:rsid w:val="00837BB3"/>
    <w:rsid w:val="00844E58"/>
    <w:rsid w:val="00853B47"/>
    <w:rsid w:val="00876F1B"/>
    <w:rsid w:val="008866B6"/>
    <w:rsid w:val="00890979"/>
    <w:rsid w:val="008926AD"/>
    <w:rsid w:val="00894567"/>
    <w:rsid w:val="008947F9"/>
    <w:rsid w:val="008A2C6E"/>
    <w:rsid w:val="008A79FD"/>
    <w:rsid w:val="008D774F"/>
    <w:rsid w:val="008E68E7"/>
    <w:rsid w:val="00904E6E"/>
    <w:rsid w:val="00905E13"/>
    <w:rsid w:val="0090775E"/>
    <w:rsid w:val="009329B0"/>
    <w:rsid w:val="009346AB"/>
    <w:rsid w:val="00942DE6"/>
    <w:rsid w:val="009457C2"/>
    <w:rsid w:val="00947C85"/>
    <w:rsid w:val="00956176"/>
    <w:rsid w:val="00961D06"/>
    <w:rsid w:val="00974D03"/>
    <w:rsid w:val="009835F5"/>
    <w:rsid w:val="00990C09"/>
    <w:rsid w:val="00993F9F"/>
    <w:rsid w:val="00997DEE"/>
    <w:rsid w:val="009B0E86"/>
    <w:rsid w:val="009B1ED1"/>
    <w:rsid w:val="009D0F2A"/>
    <w:rsid w:val="009D3746"/>
    <w:rsid w:val="009E0D3A"/>
    <w:rsid w:val="009E164D"/>
    <w:rsid w:val="009F0FF7"/>
    <w:rsid w:val="009F5223"/>
    <w:rsid w:val="009F54F0"/>
    <w:rsid w:val="00A10EA7"/>
    <w:rsid w:val="00A14576"/>
    <w:rsid w:val="00A22842"/>
    <w:rsid w:val="00A24499"/>
    <w:rsid w:val="00A26B47"/>
    <w:rsid w:val="00A403B1"/>
    <w:rsid w:val="00A421D1"/>
    <w:rsid w:val="00A51A1C"/>
    <w:rsid w:val="00A55CAA"/>
    <w:rsid w:val="00A609C5"/>
    <w:rsid w:val="00A657E9"/>
    <w:rsid w:val="00A76EB5"/>
    <w:rsid w:val="00A85984"/>
    <w:rsid w:val="00AC1D85"/>
    <w:rsid w:val="00AC45A9"/>
    <w:rsid w:val="00AD0357"/>
    <w:rsid w:val="00AD198E"/>
    <w:rsid w:val="00AE6ECF"/>
    <w:rsid w:val="00AE6FD7"/>
    <w:rsid w:val="00AF4704"/>
    <w:rsid w:val="00B07FFA"/>
    <w:rsid w:val="00B10888"/>
    <w:rsid w:val="00B12883"/>
    <w:rsid w:val="00B1426E"/>
    <w:rsid w:val="00B26A01"/>
    <w:rsid w:val="00B26F7C"/>
    <w:rsid w:val="00B447E1"/>
    <w:rsid w:val="00B47B01"/>
    <w:rsid w:val="00B5157C"/>
    <w:rsid w:val="00B55C3F"/>
    <w:rsid w:val="00B620CA"/>
    <w:rsid w:val="00B66F3A"/>
    <w:rsid w:val="00B75999"/>
    <w:rsid w:val="00B807F7"/>
    <w:rsid w:val="00B96A1C"/>
    <w:rsid w:val="00BE0793"/>
    <w:rsid w:val="00BE50C4"/>
    <w:rsid w:val="00BF0638"/>
    <w:rsid w:val="00BF1520"/>
    <w:rsid w:val="00C15E9E"/>
    <w:rsid w:val="00C16638"/>
    <w:rsid w:val="00C236AC"/>
    <w:rsid w:val="00C275CC"/>
    <w:rsid w:val="00C4687D"/>
    <w:rsid w:val="00C651C0"/>
    <w:rsid w:val="00C66362"/>
    <w:rsid w:val="00C77557"/>
    <w:rsid w:val="00C9235B"/>
    <w:rsid w:val="00C946ED"/>
    <w:rsid w:val="00CA0028"/>
    <w:rsid w:val="00CA0853"/>
    <w:rsid w:val="00CB3417"/>
    <w:rsid w:val="00CB417C"/>
    <w:rsid w:val="00CB6E94"/>
    <w:rsid w:val="00CB756A"/>
    <w:rsid w:val="00CD1DB3"/>
    <w:rsid w:val="00CD7561"/>
    <w:rsid w:val="00CF38D1"/>
    <w:rsid w:val="00D113D0"/>
    <w:rsid w:val="00D22908"/>
    <w:rsid w:val="00D30DF3"/>
    <w:rsid w:val="00D4205C"/>
    <w:rsid w:val="00D437B0"/>
    <w:rsid w:val="00D45820"/>
    <w:rsid w:val="00D5395E"/>
    <w:rsid w:val="00D55C3A"/>
    <w:rsid w:val="00D65A7B"/>
    <w:rsid w:val="00D66723"/>
    <w:rsid w:val="00D67C30"/>
    <w:rsid w:val="00D762DC"/>
    <w:rsid w:val="00D77077"/>
    <w:rsid w:val="00D80ABE"/>
    <w:rsid w:val="00D90FAA"/>
    <w:rsid w:val="00DC0669"/>
    <w:rsid w:val="00DC0E6E"/>
    <w:rsid w:val="00DC526F"/>
    <w:rsid w:val="00DC6817"/>
    <w:rsid w:val="00DD6E68"/>
    <w:rsid w:val="00DD72BF"/>
    <w:rsid w:val="00DE0CFF"/>
    <w:rsid w:val="00DF5163"/>
    <w:rsid w:val="00E0419B"/>
    <w:rsid w:val="00E050EB"/>
    <w:rsid w:val="00E117AA"/>
    <w:rsid w:val="00E155B4"/>
    <w:rsid w:val="00E16E24"/>
    <w:rsid w:val="00E20F5F"/>
    <w:rsid w:val="00E42FB8"/>
    <w:rsid w:val="00E43325"/>
    <w:rsid w:val="00E439E8"/>
    <w:rsid w:val="00E44A8B"/>
    <w:rsid w:val="00E662A1"/>
    <w:rsid w:val="00EA5E2C"/>
    <w:rsid w:val="00EB32B3"/>
    <w:rsid w:val="00EC04A3"/>
    <w:rsid w:val="00EC65F4"/>
    <w:rsid w:val="00ED0482"/>
    <w:rsid w:val="00EE6C1D"/>
    <w:rsid w:val="00EE74FE"/>
    <w:rsid w:val="00F04B50"/>
    <w:rsid w:val="00F156A4"/>
    <w:rsid w:val="00F21FCD"/>
    <w:rsid w:val="00F26772"/>
    <w:rsid w:val="00F3403B"/>
    <w:rsid w:val="00F36749"/>
    <w:rsid w:val="00F405B1"/>
    <w:rsid w:val="00F40C4B"/>
    <w:rsid w:val="00F42134"/>
    <w:rsid w:val="00F43844"/>
    <w:rsid w:val="00F522D5"/>
    <w:rsid w:val="00F82388"/>
    <w:rsid w:val="00FA0A35"/>
    <w:rsid w:val="00FA2925"/>
    <w:rsid w:val="00FB15B7"/>
    <w:rsid w:val="00FD39A3"/>
    <w:rsid w:val="00FD7327"/>
    <w:rsid w:val="00FD7767"/>
    <w:rsid w:val="00FE023D"/>
    <w:rsid w:val="00FE33C7"/>
    <w:rsid w:val="00FE6A49"/>
    <w:rsid w:val="00FE711C"/>
    <w:rsid w:val="00FE7562"/>
    <w:rsid w:val="00FF4A19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05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50EB"/>
  </w:style>
  <w:style w:type="paragraph" w:styleId="Pieddepage">
    <w:name w:val="footer"/>
    <w:basedOn w:val="Normal"/>
    <w:link w:val="PieddepageCar"/>
    <w:uiPriority w:val="99"/>
    <w:unhideWhenUsed/>
    <w:rsid w:val="00E05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50EB"/>
  </w:style>
  <w:style w:type="paragraph" w:styleId="Paragraphedeliste">
    <w:name w:val="List Paragraph"/>
    <w:basedOn w:val="Normal"/>
    <w:uiPriority w:val="34"/>
    <w:qFormat/>
    <w:rsid w:val="005C445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F0F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0F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F0F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0F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0FF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0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FF7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93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93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539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05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50EB"/>
  </w:style>
  <w:style w:type="paragraph" w:styleId="Pieddepage">
    <w:name w:val="footer"/>
    <w:basedOn w:val="Normal"/>
    <w:link w:val="PieddepageCar"/>
    <w:uiPriority w:val="99"/>
    <w:unhideWhenUsed/>
    <w:rsid w:val="00E05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50EB"/>
  </w:style>
  <w:style w:type="paragraph" w:styleId="Paragraphedeliste">
    <w:name w:val="List Paragraph"/>
    <w:basedOn w:val="Normal"/>
    <w:uiPriority w:val="34"/>
    <w:qFormat/>
    <w:rsid w:val="005C445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F0F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0F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F0F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0F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0FF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0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FF7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93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93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53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E3B5-DB33-4CE4-A621-75548526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18</Pages>
  <Words>4702</Words>
  <Characters>25861</Characters>
  <Application>Microsoft Office Word</Application>
  <DocSecurity>0</DocSecurity>
  <Lines>215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 centrale</dc:creator>
  <cp:lastModifiedBy>Maria Prouchandy</cp:lastModifiedBy>
  <cp:revision>24</cp:revision>
  <dcterms:created xsi:type="dcterms:W3CDTF">2020-03-17T09:08:00Z</dcterms:created>
  <dcterms:modified xsi:type="dcterms:W3CDTF">2021-04-09T09:09:00Z</dcterms:modified>
</cp:coreProperties>
</file>