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098" w:rsidRDefault="00505098" w:rsidP="00505098">
      <w:pPr>
        <w:jc w:val="center"/>
        <w:rPr>
          <w:rFonts w:ascii="Arial" w:hAnsi="Arial" w:cs="Arial"/>
          <w:b/>
          <w:sz w:val="32"/>
        </w:rPr>
      </w:pPr>
      <w:r>
        <w:rPr>
          <w:rFonts w:ascii="Arial" w:hAnsi="Arial" w:cs="Arial"/>
          <w:b/>
          <w:sz w:val="32"/>
        </w:rPr>
        <w:t>Liste des école</w:t>
      </w:r>
      <w:r w:rsidR="004109FE">
        <w:rPr>
          <w:rFonts w:ascii="Arial" w:hAnsi="Arial" w:cs="Arial"/>
          <w:b/>
          <w:sz w:val="32"/>
        </w:rPr>
        <w:t>s doctorales accréditées</w:t>
      </w:r>
    </w:p>
    <w:p w:rsidR="004B3808" w:rsidRPr="006C47FD" w:rsidRDefault="004B3808" w:rsidP="00505098">
      <w:pPr>
        <w:jc w:val="center"/>
        <w:rPr>
          <w:rFonts w:ascii="Arial" w:hAnsi="Arial" w:cs="Arial"/>
          <w:b/>
          <w:sz w:val="32"/>
        </w:rPr>
      </w:pPr>
    </w:p>
    <w:p w:rsidR="00505098" w:rsidRDefault="00505098" w:rsidP="00505098">
      <w:pPr>
        <w:rPr>
          <w:rFonts w:ascii="Arial" w:hAnsi="Arial" w:cs="Arial"/>
        </w:rPr>
      </w:pPr>
      <w:r w:rsidRPr="006C47FD">
        <w:rPr>
          <w:rFonts w:ascii="Arial" w:hAnsi="Arial" w:cs="Arial"/>
        </w:rPr>
        <w:t xml:space="preserve">Ce jeu de données présente </w:t>
      </w:r>
      <w:r>
        <w:rPr>
          <w:rFonts w:ascii="Arial" w:hAnsi="Arial" w:cs="Arial"/>
        </w:rPr>
        <w:t>la liste de</w:t>
      </w:r>
      <w:r w:rsidR="000409FD">
        <w:rPr>
          <w:rFonts w:ascii="Arial" w:hAnsi="Arial" w:cs="Arial"/>
        </w:rPr>
        <w:t>s</w:t>
      </w:r>
      <w:r>
        <w:rPr>
          <w:rFonts w:ascii="Arial" w:hAnsi="Arial" w:cs="Arial"/>
        </w:rPr>
        <w:t xml:space="preserve"> écoles doctorales françaises accréditées par le </w:t>
      </w:r>
      <w:r w:rsidR="00B145D5" w:rsidRPr="00B145D5">
        <w:rPr>
          <w:rFonts w:ascii="Arial" w:hAnsi="Arial" w:cs="Arial"/>
        </w:rPr>
        <w:t xml:space="preserve">Ministère de l'Enseignement </w:t>
      </w:r>
      <w:r w:rsidR="00C14CC5">
        <w:rPr>
          <w:rFonts w:ascii="Arial" w:hAnsi="Arial" w:cs="Arial"/>
        </w:rPr>
        <w:t>supérieur</w:t>
      </w:r>
      <w:r w:rsidR="00153495">
        <w:rPr>
          <w:rFonts w:ascii="Arial" w:hAnsi="Arial" w:cs="Arial"/>
        </w:rPr>
        <w:t xml:space="preserve"> et </w:t>
      </w:r>
      <w:r w:rsidR="00B145D5" w:rsidRPr="00B145D5">
        <w:rPr>
          <w:rFonts w:ascii="Arial" w:hAnsi="Arial" w:cs="Arial"/>
        </w:rPr>
        <w:t>de la Recherche</w:t>
      </w:r>
      <w:r w:rsidR="00156832">
        <w:rPr>
          <w:rFonts w:ascii="Arial" w:hAnsi="Arial" w:cs="Arial"/>
        </w:rPr>
        <w:t xml:space="preserve"> pour l’année 20</w:t>
      </w:r>
      <w:r w:rsidR="00CC7811">
        <w:rPr>
          <w:rFonts w:ascii="Arial" w:hAnsi="Arial" w:cs="Arial"/>
        </w:rPr>
        <w:t>2</w:t>
      </w:r>
      <w:r w:rsidR="00153495">
        <w:rPr>
          <w:rFonts w:ascii="Arial" w:hAnsi="Arial" w:cs="Arial"/>
        </w:rPr>
        <w:t>2</w:t>
      </w:r>
      <w:r w:rsidR="00C14CC5">
        <w:rPr>
          <w:rFonts w:ascii="Arial" w:hAnsi="Arial" w:cs="Arial"/>
        </w:rPr>
        <w:t>-202</w:t>
      </w:r>
      <w:r w:rsidR="00153495">
        <w:rPr>
          <w:rFonts w:ascii="Arial" w:hAnsi="Arial" w:cs="Arial"/>
        </w:rPr>
        <w:t>3</w:t>
      </w:r>
    </w:p>
    <w:p w:rsidR="00C14CC5" w:rsidRDefault="00C14CC5" w:rsidP="00505098">
      <w:pPr>
        <w:rPr>
          <w:rFonts w:ascii="Arial" w:hAnsi="Arial" w:cs="Arial"/>
          <w:b/>
        </w:rPr>
      </w:pPr>
    </w:p>
    <w:p w:rsidR="00505098" w:rsidRDefault="009A5C2D" w:rsidP="00505098">
      <w:pPr>
        <w:rPr>
          <w:rFonts w:ascii="Arial" w:hAnsi="Arial" w:cs="Arial"/>
        </w:rPr>
      </w:pPr>
      <w:r w:rsidRPr="009A5C2D">
        <w:rPr>
          <w:rFonts w:ascii="Arial" w:hAnsi="Arial" w:cs="Arial"/>
          <w:b/>
        </w:rPr>
        <w:t>Source</w:t>
      </w:r>
      <w:r>
        <w:rPr>
          <w:rFonts w:ascii="Arial" w:hAnsi="Arial" w:cs="Arial"/>
        </w:rPr>
        <w:t xml:space="preserve"> : </w:t>
      </w:r>
      <w:r w:rsidR="00505098">
        <w:rPr>
          <w:rFonts w:ascii="Arial" w:hAnsi="Arial" w:cs="Arial"/>
        </w:rPr>
        <w:t xml:space="preserve">système d’information sur la recherche et les études doctorales (SIREDO) </w:t>
      </w:r>
      <w:r>
        <w:rPr>
          <w:rFonts w:ascii="Arial" w:hAnsi="Arial" w:cs="Arial"/>
        </w:rPr>
        <w:t xml:space="preserve">et </w:t>
      </w:r>
      <w:r w:rsidR="00C14CC5">
        <w:rPr>
          <w:rFonts w:ascii="Arial" w:hAnsi="Arial" w:cs="Arial"/>
        </w:rPr>
        <w:t>r</w:t>
      </w:r>
      <w:r w:rsidR="00505098">
        <w:rPr>
          <w:rFonts w:ascii="Arial" w:hAnsi="Arial" w:cs="Arial"/>
        </w:rPr>
        <w:t xml:space="preserve">épertoire </w:t>
      </w:r>
      <w:r w:rsidR="00C14CC5">
        <w:rPr>
          <w:rFonts w:ascii="Arial" w:hAnsi="Arial" w:cs="Arial"/>
        </w:rPr>
        <w:t>n</w:t>
      </w:r>
      <w:r w:rsidR="00505098">
        <w:rPr>
          <w:rFonts w:ascii="Arial" w:hAnsi="Arial" w:cs="Arial"/>
        </w:rPr>
        <w:t xml:space="preserve">ational des </w:t>
      </w:r>
      <w:r w:rsidR="00C14CC5">
        <w:rPr>
          <w:rFonts w:ascii="Arial" w:hAnsi="Arial" w:cs="Arial"/>
        </w:rPr>
        <w:t>s</w:t>
      </w:r>
      <w:r w:rsidR="00505098">
        <w:rPr>
          <w:rFonts w:ascii="Arial" w:hAnsi="Arial" w:cs="Arial"/>
        </w:rPr>
        <w:t xml:space="preserve">tructures de </w:t>
      </w:r>
      <w:r w:rsidR="00C14CC5">
        <w:rPr>
          <w:rFonts w:ascii="Arial" w:hAnsi="Arial" w:cs="Arial"/>
        </w:rPr>
        <w:t>r</w:t>
      </w:r>
      <w:r w:rsidR="00505098">
        <w:rPr>
          <w:rFonts w:ascii="Arial" w:hAnsi="Arial" w:cs="Arial"/>
        </w:rPr>
        <w:t xml:space="preserve">echerche (RNSR). </w:t>
      </w:r>
    </w:p>
    <w:p w:rsidR="00C14CC5" w:rsidRDefault="00C14CC5" w:rsidP="00505098">
      <w:pPr>
        <w:rPr>
          <w:rFonts w:ascii="Arial" w:hAnsi="Arial" w:cs="Arial"/>
          <w:b/>
        </w:rPr>
      </w:pPr>
    </w:p>
    <w:p w:rsidR="001B29E2" w:rsidRPr="00F36E5A" w:rsidRDefault="00505098" w:rsidP="00505098">
      <w:pPr>
        <w:rPr>
          <w:rFonts w:ascii="Arial" w:hAnsi="Arial" w:cs="Arial"/>
          <w:color w:val="943634" w:themeColor="accent2" w:themeShade="BF"/>
        </w:rPr>
      </w:pPr>
      <w:r w:rsidRPr="006C47FD">
        <w:rPr>
          <w:rFonts w:ascii="Arial" w:hAnsi="Arial" w:cs="Arial"/>
          <w:b/>
        </w:rPr>
        <w:t>Producteur</w:t>
      </w:r>
      <w:r w:rsidRPr="006C47FD">
        <w:rPr>
          <w:rFonts w:ascii="Arial" w:hAnsi="Arial" w:cs="Arial"/>
        </w:rPr>
        <w:t xml:space="preserve"> : </w:t>
      </w:r>
      <w:r w:rsidR="00B145D5" w:rsidRPr="00393D1E">
        <w:rPr>
          <w:rFonts w:ascii="Arial" w:hAnsi="Arial" w:cs="Arial"/>
        </w:rPr>
        <w:t>Ministère de l'Enseignement supérieur</w:t>
      </w:r>
      <w:r w:rsidR="00ED3CF1" w:rsidRPr="00393D1E">
        <w:rPr>
          <w:rFonts w:ascii="Arial" w:hAnsi="Arial" w:cs="Arial"/>
        </w:rPr>
        <w:t>, de</w:t>
      </w:r>
      <w:r w:rsidR="00B145D5" w:rsidRPr="00393D1E">
        <w:rPr>
          <w:rFonts w:ascii="Arial" w:hAnsi="Arial" w:cs="Arial"/>
        </w:rPr>
        <w:t xml:space="preserve"> la Recherche</w:t>
      </w:r>
    </w:p>
    <w:p w:rsidR="00C14CC5" w:rsidRDefault="00C14CC5" w:rsidP="00505098">
      <w:pPr>
        <w:rPr>
          <w:rFonts w:ascii="Arial" w:hAnsi="Arial" w:cs="Arial"/>
          <w:b/>
        </w:rPr>
      </w:pPr>
    </w:p>
    <w:p w:rsidR="00505098" w:rsidRPr="00ED3CF1" w:rsidRDefault="00505098" w:rsidP="00505098">
      <w:pPr>
        <w:rPr>
          <w:rFonts w:ascii="Arial" w:hAnsi="Arial" w:cs="Arial"/>
        </w:rPr>
      </w:pPr>
      <w:r w:rsidRPr="006C47FD">
        <w:rPr>
          <w:rFonts w:ascii="Arial" w:hAnsi="Arial" w:cs="Arial"/>
          <w:b/>
        </w:rPr>
        <w:t>Période</w:t>
      </w:r>
      <w:r w:rsidRPr="006C47FD">
        <w:rPr>
          <w:rFonts w:ascii="Arial" w:hAnsi="Arial" w:cs="Arial"/>
        </w:rPr>
        <w:t xml:space="preserve"> </w:t>
      </w:r>
      <w:r w:rsidRPr="00ED3CF1">
        <w:rPr>
          <w:rFonts w:ascii="Arial" w:hAnsi="Arial" w:cs="Arial"/>
        </w:rPr>
        <w:t>: du 01-0</w:t>
      </w:r>
      <w:r w:rsidR="00CC7811">
        <w:rPr>
          <w:rFonts w:ascii="Arial" w:hAnsi="Arial" w:cs="Arial"/>
        </w:rPr>
        <w:t>9</w:t>
      </w:r>
      <w:r w:rsidRPr="00ED3CF1">
        <w:rPr>
          <w:rFonts w:ascii="Arial" w:hAnsi="Arial" w:cs="Arial"/>
        </w:rPr>
        <w:t>-20</w:t>
      </w:r>
      <w:r w:rsidR="00CC7811">
        <w:rPr>
          <w:rFonts w:ascii="Arial" w:hAnsi="Arial" w:cs="Arial"/>
        </w:rPr>
        <w:t>2</w:t>
      </w:r>
      <w:r w:rsidR="00153495">
        <w:rPr>
          <w:rFonts w:ascii="Arial" w:hAnsi="Arial" w:cs="Arial"/>
        </w:rPr>
        <w:t>2</w:t>
      </w:r>
      <w:r w:rsidR="00CC7811">
        <w:rPr>
          <w:rFonts w:ascii="Arial" w:hAnsi="Arial" w:cs="Arial"/>
        </w:rPr>
        <w:t xml:space="preserve"> </w:t>
      </w:r>
      <w:r w:rsidRPr="00ED3CF1">
        <w:rPr>
          <w:rFonts w:ascii="Arial" w:hAnsi="Arial" w:cs="Arial"/>
        </w:rPr>
        <w:t xml:space="preserve">au </w:t>
      </w:r>
      <w:r w:rsidR="008A5108">
        <w:rPr>
          <w:rFonts w:ascii="Arial" w:hAnsi="Arial" w:cs="Arial"/>
        </w:rPr>
        <w:t>3</w:t>
      </w:r>
      <w:r w:rsidR="00ED3CF1" w:rsidRPr="00ED3CF1">
        <w:rPr>
          <w:rFonts w:ascii="Arial" w:hAnsi="Arial" w:cs="Arial"/>
        </w:rPr>
        <w:t>1</w:t>
      </w:r>
      <w:r w:rsidRPr="00ED3CF1">
        <w:rPr>
          <w:rFonts w:ascii="Arial" w:hAnsi="Arial" w:cs="Arial"/>
        </w:rPr>
        <w:t>-</w:t>
      </w:r>
      <w:r w:rsidR="00CC7811">
        <w:rPr>
          <w:rFonts w:ascii="Arial" w:hAnsi="Arial" w:cs="Arial"/>
        </w:rPr>
        <w:t>08</w:t>
      </w:r>
      <w:r w:rsidRPr="00ED3CF1">
        <w:rPr>
          <w:rFonts w:ascii="Arial" w:hAnsi="Arial" w:cs="Arial"/>
        </w:rPr>
        <w:t>-20</w:t>
      </w:r>
      <w:r w:rsidR="00CC7811">
        <w:rPr>
          <w:rFonts w:ascii="Arial" w:hAnsi="Arial" w:cs="Arial"/>
        </w:rPr>
        <w:t>2</w:t>
      </w:r>
      <w:r w:rsidR="00153495">
        <w:rPr>
          <w:rFonts w:ascii="Arial" w:hAnsi="Arial" w:cs="Arial"/>
        </w:rPr>
        <w:t>3</w:t>
      </w:r>
    </w:p>
    <w:p w:rsidR="00C14CC5" w:rsidRDefault="00C14CC5" w:rsidP="00505098">
      <w:pPr>
        <w:rPr>
          <w:rFonts w:ascii="Arial" w:hAnsi="Arial" w:cs="Arial"/>
          <w:b/>
        </w:rPr>
      </w:pPr>
    </w:p>
    <w:p w:rsidR="00505098" w:rsidRDefault="00505098" w:rsidP="00505098">
      <w:pPr>
        <w:rPr>
          <w:rFonts w:ascii="Arial" w:hAnsi="Arial" w:cs="Arial"/>
        </w:rPr>
      </w:pPr>
      <w:r w:rsidRPr="006C47FD">
        <w:rPr>
          <w:rFonts w:ascii="Arial" w:hAnsi="Arial" w:cs="Arial"/>
          <w:b/>
        </w:rPr>
        <w:t>Date de production des données</w:t>
      </w:r>
      <w:r w:rsidRPr="006C47FD">
        <w:rPr>
          <w:rFonts w:ascii="Arial" w:hAnsi="Arial" w:cs="Arial"/>
        </w:rPr>
        <w:t xml:space="preserve"> : </w:t>
      </w:r>
      <w:r w:rsidR="00ED3CF1" w:rsidRPr="00153495">
        <w:rPr>
          <w:rFonts w:ascii="Arial" w:hAnsi="Arial" w:cs="Arial"/>
          <w:highlight w:val="yellow"/>
        </w:rPr>
        <w:t>décembre</w:t>
      </w:r>
      <w:r w:rsidR="006E370B" w:rsidRPr="00153495">
        <w:rPr>
          <w:rFonts w:ascii="Arial" w:hAnsi="Arial" w:cs="Arial"/>
          <w:highlight w:val="yellow"/>
        </w:rPr>
        <w:t xml:space="preserve"> </w:t>
      </w:r>
      <w:r w:rsidRPr="00153495">
        <w:rPr>
          <w:rFonts w:ascii="Arial" w:hAnsi="Arial" w:cs="Arial"/>
          <w:highlight w:val="yellow"/>
        </w:rPr>
        <w:t>20</w:t>
      </w:r>
      <w:r w:rsidR="00CC7811" w:rsidRPr="00153495">
        <w:rPr>
          <w:rFonts w:ascii="Arial" w:hAnsi="Arial" w:cs="Arial"/>
          <w:highlight w:val="yellow"/>
        </w:rPr>
        <w:t>2</w:t>
      </w:r>
      <w:r w:rsidR="00C14CC5" w:rsidRPr="00153495">
        <w:rPr>
          <w:rFonts w:ascii="Arial" w:hAnsi="Arial" w:cs="Arial"/>
          <w:highlight w:val="yellow"/>
        </w:rPr>
        <w:t>1</w:t>
      </w:r>
    </w:p>
    <w:p w:rsidR="00C14CC5" w:rsidRDefault="00C14CC5" w:rsidP="008A5108">
      <w:pPr>
        <w:rPr>
          <w:rFonts w:ascii="Arial" w:hAnsi="Arial" w:cs="Arial"/>
          <w:b/>
        </w:rPr>
      </w:pPr>
    </w:p>
    <w:p w:rsidR="008A5108" w:rsidRPr="006C47FD" w:rsidRDefault="008A5108" w:rsidP="008A5108">
      <w:pPr>
        <w:rPr>
          <w:rFonts w:ascii="Arial" w:hAnsi="Arial" w:cs="Arial"/>
        </w:rPr>
      </w:pPr>
      <w:r w:rsidRPr="006C47FD">
        <w:rPr>
          <w:rFonts w:ascii="Arial" w:hAnsi="Arial" w:cs="Arial"/>
          <w:b/>
        </w:rPr>
        <w:t>Données publiées le</w:t>
      </w:r>
      <w:r w:rsidRPr="006C47FD">
        <w:rPr>
          <w:rFonts w:ascii="Arial" w:hAnsi="Arial" w:cs="Arial"/>
        </w:rPr>
        <w:t xml:space="preserve"> : </w:t>
      </w:r>
      <w:r w:rsidR="00FA2792">
        <w:rPr>
          <w:rFonts w:ascii="Arial" w:hAnsi="Arial" w:cs="Arial"/>
          <w:highlight w:val="yellow"/>
        </w:rPr>
        <w:t>20 02</w:t>
      </w:r>
      <w:r w:rsidRPr="00153495">
        <w:rPr>
          <w:rFonts w:ascii="Arial" w:hAnsi="Arial" w:cs="Arial"/>
          <w:highlight w:val="yellow"/>
        </w:rPr>
        <w:t xml:space="preserve"> 202</w:t>
      </w:r>
      <w:r w:rsidR="00C14CC5" w:rsidRPr="00153495">
        <w:rPr>
          <w:rFonts w:ascii="Arial" w:hAnsi="Arial" w:cs="Arial"/>
          <w:highlight w:val="yellow"/>
        </w:rPr>
        <w:t>2</w:t>
      </w:r>
      <w:r>
        <w:rPr>
          <w:rFonts w:ascii="Arial" w:hAnsi="Arial" w:cs="Arial"/>
        </w:rPr>
        <w:t xml:space="preserve"> (dernière publication)</w:t>
      </w:r>
      <w:r w:rsidRPr="006C47FD">
        <w:rPr>
          <w:rFonts w:ascii="Arial" w:hAnsi="Arial" w:cs="Arial"/>
        </w:rPr>
        <w:t xml:space="preserve"> </w:t>
      </w:r>
    </w:p>
    <w:p w:rsidR="00C14CC5" w:rsidRDefault="00C14CC5" w:rsidP="00965A3F">
      <w:pPr>
        <w:rPr>
          <w:rFonts w:ascii="Arial" w:hAnsi="Arial" w:cs="Arial"/>
          <w:b/>
        </w:rPr>
      </w:pPr>
    </w:p>
    <w:p w:rsidR="00965A3F" w:rsidRDefault="00965A3F" w:rsidP="00965A3F">
      <w:r w:rsidRPr="006C47FD">
        <w:rPr>
          <w:rFonts w:ascii="Arial" w:hAnsi="Arial" w:cs="Arial"/>
          <w:b/>
        </w:rPr>
        <w:t>Licence</w:t>
      </w:r>
      <w:r w:rsidRPr="006C47FD">
        <w:rPr>
          <w:rFonts w:ascii="Arial" w:hAnsi="Arial" w:cs="Arial"/>
        </w:rPr>
        <w:t xml:space="preserve"> : </w:t>
      </w:r>
      <w:r>
        <w:fldChar w:fldCharType="begin"/>
      </w:r>
      <w:r>
        <w:instrText xml:space="preserve"> HYPERLINK "http://www.etalab.gouv.fr/pages/Licence_ouverte_Open_licence-5899923.html" </w:instrText>
      </w:r>
      <w:r>
        <w:fldChar w:fldCharType="separate"/>
      </w:r>
      <w:hyperlink r:id="rId8" w:tgtFrame="_blank" w:history="1">
        <w:r>
          <w:rPr>
            <w:rStyle w:val="Lienhypertexte"/>
          </w:rPr>
          <w:t>Licence Ouverte (Etalab)</w:t>
        </w:r>
      </w:hyperlink>
    </w:p>
    <w:p w:rsidR="00C14CC5" w:rsidRDefault="00965A3F" w:rsidP="00505098">
      <w:pPr>
        <w:rPr>
          <w:rStyle w:val="Lienhypertexte"/>
          <w:rFonts w:ascii="Arial" w:hAnsi="Arial" w:cs="Arial"/>
        </w:rPr>
      </w:pPr>
      <w:r>
        <w:rPr>
          <w:rStyle w:val="Lienhypertexte"/>
          <w:rFonts w:ascii="Arial" w:hAnsi="Arial" w:cs="Arial"/>
        </w:rPr>
        <w:fldChar w:fldCharType="end"/>
      </w:r>
    </w:p>
    <w:p w:rsidR="00505098" w:rsidRPr="006C47FD" w:rsidRDefault="00505098" w:rsidP="00505098">
      <w:pPr>
        <w:rPr>
          <w:rFonts w:ascii="Arial" w:hAnsi="Arial" w:cs="Arial"/>
        </w:rPr>
      </w:pPr>
      <w:r w:rsidRPr="006C47FD">
        <w:rPr>
          <w:rFonts w:ascii="Arial" w:hAnsi="Arial" w:cs="Arial"/>
          <w:b/>
        </w:rPr>
        <w:t>Langue</w:t>
      </w:r>
      <w:r w:rsidRPr="006C47FD">
        <w:rPr>
          <w:rFonts w:ascii="Arial" w:hAnsi="Arial" w:cs="Arial"/>
        </w:rPr>
        <w:t xml:space="preserve"> : français </w:t>
      </w:r>
    </w:p>
    <w:p w:rsidR="00C14CC5" w:rsidRDefault="00C14CC5" w:rsidP="00505098">
      <w:pPr>
        <w:rPr>
          <w:rFonts w:ascii="Arial" w:hAnsi="Arial" w:cs="Arial"/>
          <w:b/>
        </w:rPr>
      </w:pPr>
    </w:p>
    <w:p w:rsidR="00505098" w:rsidRPr="006C47FD" w:rsidRDefault="00505098" w:rsidP="00505098">
      <w:pPr>
        <w:rPr>
          <w:rFonts w:ascii="Arial" w:hAnsi="Arial" w:cs="Arial"/>
        </w:rPr>
      </w:pPr>
      <w:r w:rsidRPr="006C47FD">
        <w:rPr>
          <w:rFonts w:ascii="Arial" w:hAnsi="Arial" w:cs="Arial"/>
          <w:b/>
        </w:rPr>
        <w:t>Couverture géographique</w:t>
      </w:r>
      <w:r w:rsidRPr="006C47FD">
        <w:rPr>
          <w:rFonts w:ascii="Arial" w:hAnsi="Arial" w:cs="Arial"/>
        </w:rPr>
        <w:t xml:space="preserve"> : France métropolitaine, départements et collectivités d'outre-mer</w:t>
      </w:r>
    </w:p>
    <w:p w:rsidR="00C14CC5" w:rsidRDefault="00C14CC5" w:rsidP="00505098">
      <w:pPr>
        <w:rPr>
          <w:rFonts w:ascii="Arial" w:hAnsi="Arial" w:cs="Arial"/>
          <w:b/>
        </w:rPr>
      </w:pPr>
    </w:p>
    <w:p w:rsidR="00505098" w:rsidRPr="006C47FD" w:rsidRDefault="00505098" w:rsidP="00505098">
      <w:pPr>
        <w:rPr>
          <w:rFonts w:ascii="Arial" w:hAnsi="Arial" w:cs="Arial"/>
        </w:rPr>
      </w:pPr>
      <w:r w:rsidRPr="006C47FD">
        <w:rPr>
          <w:rFonts w:ascii="Arial" w:hAnsi="Arial" w:cs="Arial"/>
          <w:b/>
        </w:rPr>
        <w:t>Niveaux géographiques</w:t>
      </w:r>
      <w:r w:rsidRPr="006C47FD">
        <w:rPr>
          <w:rFonts w:ascii="Arial" w:hAnsi="Arial" w:cs="Arial"/>
        </w:rPr>
        <w:t xml:space="preserve"> : national, régions, </w:t>
      </w:r>
      <w:r w:rsidR="00936B01">
        <w:rPr>
          <w:rFonts w:ascii="Arial" w:hAnsi="Arial" w:cs="Arial"/>
        </w:rPr>
        <w:t xml:space="preserve">départements, unités urbaines, </w:t>
      </w:r>
      <w:r w:rsidRPr="006C47FD">
        <w:rPr>
          <w:rFonts w:ascii="Arial" w:hAnsi="Arial" w:cs="Arial"/>
        </w:rPr>
        <w:t>communes</w:t>
      </w:r>
    </w:p>
    <w:p w:rsidR="00C14CC5" w:rsidRDefault="00C14CC5" w:rsidP="00505098">
      <w:pPr>
        <w:rPr>
          <w:rFonts w:ascii="Arial" w:hAnsi="Arial" w:cs="Arial"/>
          <w:b/>
        </w:rPr>
      </w:pPr>
    </w:p>
    <w:p w:rsidR="00505098" w:rsidRPr="006C47FD" w:rsidRDefault="00505098" w:rsidP="00505098">
      <w:pPr>
        <w:rPr>
          <w:rFonts w:ascii="Arial" w:hAnsi="Arial" w:cs="Arial"/>
        </w:rPr>
      </w:pPr>
      <w:r w:rsidRPr="006C47FD">
        <w:rPr>
          <w:rFonts w:ascii="Arial" w:hAnsi="Arial" w:cs="Arial"/>
          <w:b/>
        </w:rPr>
        <w:t>Mots clés</w:t>
      </w:r>
      <w:r w:rsidRPr="006C47FD">
        <w:rPr>
          <w:rFonts w:ascii="Arial" w:hAnsi="Arial" w:cs="Arial"/>
        </w:rPr>
        <w:t xml:space="preserve"> : </w:t>
      </w:r>
      <w:r w:rsidR="00D66967">
        <w:rPr>
          <w:rFonts w:ascii="Arial" w:hAnsi="Arial" w:cs="Arial"/>
        </w:rPr>
        <w:t>PHD</w:t>
      </w:r>
      <w:r w:rsidR="00D66967" w:rsidRPr="00D66967">
        <w:rPr>
          <w:rFonts w:ascii="Arial" w:hAnsi="Arial" w:cs="Arial"/>
        </w:rPr>
        <w:t>, doctorat, enseignement supérieur, recherche universitaire</w:t>
      </w:r>
      <w:r w:rsidR="00ED3CF1">
        <w:rPr>
          <w:rFonts w:ascii="Arial" w:hAnsi="Arial" w:cs="Arial"/>
        </w:rPr>
        <w:t>, école doctorale</w:t>
      </w:r>
      <w:r w:rsidRPr="006C47FD">
        <w:rPr>
          <w:rFonts w:ascii="Arial" w:hAnsi="Arial" w:cs="Arial"/>
        </w:rPr>
        <w:t xml:space="preserve"> </w:t>
      </w:r>
    </w:p>
    <w:p w:rsidR="00C14CC5" w:rsidRDefault="00C14CC5" w:rsidP="00505098">
      <w:pPr>
        <w:rPr>
          <w:rFonts w:ascii="Arial" w:hAnsi="Arial" w:cs="Arial"/>
          <w:b/>
        </w:rPr>
      </w:pPr>
    </w:p>
    <w:p w:rsidR="00505098" w:rsidRPr="00C14CC5" w:rsidRDefault="00D66967" w:rsidP="00505098">
      <w:pPr>
        <w:rPr>
          <w:rFonts w:ascii="Arial" w:hAnsi="Arial" w:cs="Arial"/>
        </w:rPr>
      </w:pPr>
      <w:r>
        <w:rPr>
          <w:rFonts w:ascii="Arial" w:hAnsi="Arial" w:cs="Arial"/>
          <w:b/>
        </w:rPr>
        <w:t xml:space="preserve">Le jeu de données comprend </w:t>
      </w:r>
      <w:r w:rsidR="006E370B">
        <w:rPr>
          <w:rFonts w:ascii="Arial" w:hAnsi="Arial" w:cs="Arial"/>
          <w:b/>
        </w:rPr>
        <w:t>un</w:t>
      </w:r>
      <w:r>
        <w:rPr>
          <w:rFonts w:ascii="Arial" w:hAnsi="Arial" w:cs="Arial"/>
          <w:b/>
        </w:rPr>
        <w:t xml:space="preserve"> fichier</w:t>
      </w:r>
      <w:r w:rsidR="00505098" w:rsidRPr="006C47FD">
        <w:rPr>
          <w:rFonts w:ascii="Arial" w:hAnsi="Arial" w:cs="Arial"/>
          <w:b/>
        </w:rPr>
        <w:t xml:space="preserve"> de données </w:t>
      </w:r>
      <w:r w:rsidR="00C14CC5" w:rsidRPr="00C14CC5">
        <w:rPr>
          <w:rFonts w:ascii="Arial" w:hAnsi="Arial" w:cs="Arial"/>
        </w:rPr>
        <w:t>aux formats CSV ou XLSX ou JSON</w:t>
      </w:r>
    </w:p>
    <w:p w:rsidR="00C14CC5" w:rsidRDefault="006E370B" w:rsidP="00C14CC5">
      <w:pPr>
        <w:spacing w:before="100" w:beforeAutospacing="1" w:after="100" w:afterAutospacing="1" w:line="240" w:lineRule="auto"/>
        <w:ind w:left="708"/>
        <w:jc w:val="left"/>
        <w:outlineLvl w:val="0"/>
        <w:rPr>
          <w:rFonts w:ascii="Arial" w:hAnsi="Arial" w:cs="Arial"/>
          <w:bCs/>
          <w:kern w:val="36"/>
          <w:szCs w:val="48"/>
          <w:lang w:eastAsia="fr-FR"/>
        </w:rPr>
      </w:pPr>
      <w:r w:rsidRPr="006E370B">
        <w:rPr>
          <w:rFonts w:ascii="Arial" w:hAnsi="Arial" w:cs="Arial"/>
          <w:bCs/>
          <w:kern w:val="36"/>
          <w:szCs w:val="48"/>
          <w:lang w:eastAsia="fr-FR"/>
        </w:rPr>
        <w:t>fr-esr-ecoles_doctorales_annuaire</w:t>
      </w:r>
      <w:r w:rsidR="008A5108">
        <w:rPr>
          <w:rFonts w:ascii="Arial" w:hAnsi="Arial" w:cs="Arial"/>
          <w:bCs/>
          <w:kern w:val="36"/>
          <w:szCs w:val="48"/>
          <w:lang w:eastAsia="fr-FR"/>
        </w:rPr>
        <w:t> </w:t>
      </w:r>
      <w:r w:rsidR="00C14CC5">
        <w:rPr>
          <w:rFonts w:ascii="Arial" w:hAnsi="Arial" w:cs="Arial"/>
          <w:bCs/>
          <w:kern w:val="36"/>
          <w:szCs w:val="48"/>
          <w:lang w:eastAsia="fr-FR"/>
        </w:rPr>
        <w:t xml:space="preserve"> (</w:t>
      </w:r>
      <w:r w:rsidR="00153495">
        <w:rPr>
          <w:rFonts w:ascii="Arial" w:hAnsi="Arial" w:cs="Arial"/>
          <w:bCs/>
          <w:kern w:val="36"/>
          <w:szCs w:val="48"/>
          <w:lang w:eastAsia="fr-FR"/>
        </w:rPr>
        <w:t xml:space="preserve"> 287 </w:t>
      </w:r>
      <w:r w:rsidR="00C14CC5">
        <w:rPr>
          <w:rFonts w:ascii="Arial" w:hAnsi="Arial" w:cs="Arial"/>
          <w:bCs/>
          <w:kern w:val="36"/>
          <w:szCs w:val="48"/>
          <w:lang w:eastAsia="fr-FR"/>
        </w:rPr>
        <w:t>écoles doctorales, 1 ED par ligne)</w:t>
      </w:r>
    </w:p>
    <w:p w:rsidR="00C14CC5" w:rsidRDefault="00C14CC5" w:rsidP="00C14CC5">
      <w:pPr>
        <w:rPr>
          <w:rFonts w:ascii="Arial" w:hAnsi="Arial" w:cs="Arial"/>
          <w:b/>
        </w:rPr>
      </w:pPr>
      <w:r w:rsidRPr="006C47FD">
        <w:rPr>
          <w:rFonts w:ascii="Arial" w:hAnsi="Arial" w:cs="Arial"/>
          <w:b/>
        </w:rPr>
        <w:t xml:space="preserve">et </w:t>
      </w:r>
      <w:r>
        <w:rPr>
          <w:rFonts w:ascii="Arial" w:hAnsi="Arial" w:cs="Arial"/>
          <w:b/>
        </w:rPr>
        <w:t>un</w:t>
      </w:r>
      <w:r w:rsidRPr="006C47FD">
        <w:rPr>
          <w:rFonts w:ascii="Arial" w:hAnsi="Arial" w:cs="Arial"/>
          <w:b/>
        </w:rPr>
        <w:t xml:space="preserve"> fichier de description des modalités des variables </w:t>
      </w:r>
      <w:r>
        <w:rPr>
          <w:rFonts w:ascii="Arial" w:hAnsi="Arial" w:cs="Arial"/>
          <w:b/>
        </w:rPr>
        <w:t xml:space="preserve">par année </w:t>
      </w:r>
      <w:r w:rsidRPr="006C47FD">
        <w:rPr>
          <w:rFonts w:ascii="Arial" w:hAnsi="Arial" w:cs="Arial"/>
          <w:b/>
        </w:rPr>
        <w:t>:</w:t>
      </w:r>
    </w:p>
    <w:p w:rsidR="00C14CC5" w:rsidRDefault="00C14CC5" w:rsidP="00C14CC5">
      <w:pPr>
        <w:spacing w:before="100" w:beforeAutospacing="1" w:after="100" w:afterAutospacing="1" w:line="240" w:lineRule="auto"/>
        <w:ind w:left="708"/>
        <w:jc w:val="left"/>
        <w:outlineLvl w:val="0"/>
        <w:rPr>
          <w:rFonts w:ascii="Arial" w:hAnsi="Arial" w:cs="Arial"/>
          <w:bCs/>
          <w:kern w:val="36"/>
          <w:szCs w:val="48"/>
          <w:lang w:eastAsia="fr-FR"/>
        </w:rPr>
      </w:pPr>
      <w:r>
        <w:rPr>
          <w:rFonts w:ascii="Arial" w:hAnsi="Arial" w:cs="Arial"/>
          <w:bCs/>
          <w:kern w:val="36"/>
          <w:szCs w:val="48"/>
          <w:lang w:eastAsia="fr-FR"/>
        </w:rPr>
        <w:t>Liste_ED_variables_202</w:t>
      </w:r>
      <w:r w:rsidR="00153495">
        <w:rPr>
          <w:rFonts w:ascii="Arial" w:hAnsi="Arial" w:cs="Arial"/>
          <w:bCs/>
          <w:kern w:val="36"/>
          <w:szCs w:val="48"/>
          <w:lang w:eastAsia="fr-FR"/>
        </w:rPr>
        <w:t>2</w:t>
      </w:r>
      <w:r>
        <w:rPr>
          <w:rFonts w:ascii="Arial" w:hAnsi="Arial" w:cs="Arial"/>
          <w:bCs/>
          <w:kern w:val="36"/>
          <w:szCs w:val="48"/>
          <w:lang w:eastAsia="fr-FR"/>
        </w:rPr>
        <w:t>.docx</w:t>
      </w:r>
    </w:p>
    <w:p w:rsidR="00C14CC5" w:rsidRDefault="00C14CC5" w:rsidP="006E370B">
      <w:pPr>
        <w:spacing w:before="100" w:beforeAutospacing="1" w:after="100" w:afterAutospacing="1" w:line="240" w:lineRule="auto"/>
        <w:jc w:val="left"/>
        <w:outlineLvl w:val="0"/>
        <w:rPr>
          <w:rFonts w:ascii="Arial" w:hAnsi="Arial" w:cs="Arial"/>
          <w:bCs/>
          <w:kern w:val="36"/>
          <w:szCs w:val="48"/>
          <w:lang w:eastAsia="fr-FR"/>
        </w:rPr>
      </w:pPr>
    </w:p>
    <w:p w:rsidR="00493974" w:rsidRPr="00C14CC5" w:rsidRDefault="00820663">
      <w:pPr>
        <w:rPr>
          <w:b/>
        </w:rPr>
      </w:pPr>
      <w:r w:rsidRPr="00C14CC5">
        <w:rPr>
          <w:b/>
        </w:rPr>
        <w:lastRenderedPageBreak/>
        <w:t xml:space="preserve">Le jeu de données contient </w:t>
      </w:r>
      <w:r w:rsidR="00A87026" w:rsidRPr="00153495">
        <w:rPr>
          <w:b/>
          <w:highlight w:val="yellow"/>
        </w:rPr>
        <w:t>4</w:t>
      </w:r>
      <w:r w:rsidR="00E35CF2" w:rsidRPr="00153495">
        <w:rPr>
          <w:b/>
          <w:highlight w:val="yellow"/>
        </w:rPr>
        <w:t>5</w:t>
      </w:r>
      <w:r w:rsidR="00C14CC5" w:rsidRPr="00C14CC5">
        <w:rPr>
          <w:b/>
        </w:rPr>
        <w:t xml:space="preserve"> variables et </w:t>
      </w:r>
      <w:r w:rsidR="00153495">
        <w:rPr>
          <w:b/>
        </w:rPr>
        <w:t>287</w:t>
      </w:r>
      <w:r w:rsidR="00442371">
        <w:rPr>
          <w:b/>
        </w:rPr>
        <w:t xml:space="preserve"> </w:t>
      </w:r>
      <w:r w:rsidR="00C14CC5" w:rsidRPr="00C14CC5">
        <w:rPr>
          <w:b/>
        </w:rPr>
        <w:t>lignes</w:t>
      </w:r>
      <w:r w:rsidR="00442371">
        <w:rPr>
          <w:b/>
        </w:rPr>
        <w:t xml:space="preserve"> de données </w:t>
      </w:r>
      <w:r w:rsidRPr="00C14CC5">
        <w:rPr>
          <w:b/>
        </w:rPr>
        <w:t xml:space="preserve"> </w:t>
      </w:r>
    </w:p>
    <w:tbl>
      <w:tblPr>
        <w:tblW w:w="10774" w:type="dxa"/>
        <w:tblInd w:w="-861" w:type="dxa"/>
        <w:tblLayout w:type="fixed"/>
        <w:tblCellMar>
          <w:left w:w="70" w:type="dxa"/>
          <w:right w:w="70" w:type="dxa"/>
        </w:tblCellMar>
        <w:tblLook w:val="04A0" w:firstRow="1" w:lastRow="0" w:firstColumn="1" w:lastColumn="0" w:noHBand="0" w:noVBand="1"/>
      </w:tblPr>
      <w:tblGrid>
        <w:gridCol w:w="2709"/>
        <w:gridCol w:w="5230"/>
        <w:gridCol w:w="2835"/>
      </w:tblGrid>
      <w:tr w:rsidR="00820663" w:rsidRPr="003B1749" w:rsidTr="00FA2792">
        <w:trPr>
          <w:trHeight w:val="240"/>
        </w:trPr>
        <w:tc>
          <w:tcPr>
            <w:tcW w:w="2709" w:type="dxa"/>
            <w:tcBorders>
              <w:top w:val="single" w:sz="8" w:space="0" w:color="auto"/>
              <w:left w:val="single" w:sz="8" w:space="0" w:color="BFBFBF"/>
              <w:bottom w:val="single" w:sz="8" w:space="0" w:color="auto"/>
              <w:right w:val="single" w:sz="8" w:space="0" w:color="auto"/>
            </w:tcBorders>
            <w:shd w:val="clear" w:color="auto" w:fill="auto"/>
            <w:noWrap/>
            <w:vAlign w:val="center"/>
            <w:hideMark/>
          </w:tcPr>
          <w:p w:rsidR="00820663" w:rsidRPr="003B1749" w:rsidRDefault="00820663" w:rsidP="00820663">
            <w:pPr>
              <w:spacing w:after="0" w:line="240" w:lineRule="auto"/>
              <w:jc w:val="center"/>
              <w:rPr>
                <w:rFonts w:ascii="Calibri" w:hAnsi="Calibri"/>
                <w:b/>
                <w:bCs/>
                <w:color w:val="000000"/>
                <w:sz w:val="16"/>
                <w:szCs w:val="16"/>
                <w:lang w:eastAsia="fr-FR"/>
              </w:rPr>
            </w:pPr>
            <w:r w:rsidRPr="003B1749">
              <w:rPr>
                <w:rFonts w:ascii="Calibri" w:hAnsi="Calibri"/>
                <w:b/>
                <w:bCs/>
                <w:color w:val="000000"/>
                <w:sz w:val="16"/>
                <w:szCs w:val="16"/>
                <w:lang w:eastAsia="fr-FR"/>
              </w:rPr>
              <w:t>Nom de la variable</w:t>
            </w:r>
          </w:p>
        </w:tc>
        <w:tc>
          <w:tcPr>
            <w:tcW w:w="5230" w:type="dxa"/>
            <w:tcBorders>
              <w:top w:val="single" w:sz="8" w:space="0" w:color="auto"/>
              <w:left w:val="nil"/>
              <w:bottom w:val="single" w:sz="8" w:space="0" w:color="auto"/>
              <w:right w:val="single" w:sz="4" w:space="0" w:color="auto"/>
            </w:tcBorders>
            <w:shd w:val="clear" w:color="auto" w:fill="auto"/>
            <w:vAlign w:val="center"/>
            <w:hideMark/>
          </w:tcPr>
          <w:p w:rsidR="00820663" w:rsidRPr="003B1749" w:rsidRDefault="00820663" w:rsidP="00820663">
            <w:pPr>
              <w:spacing w:after="0" w:line="240" w:lineRule="auto"/>
              <w:jc w:val="center"/>
              <w:rPr>
                <w:rFonts w:ascii="Calibri" w:hAnsi="Calibri"/>
                <w:b/>
                <w:bCs/>
                <w:color w:val="000000"/>
                <w:sz w:val="16"/>
                <w:szCs w:val="16"/>
                <w:lang w:eastAsia="fr-FR"/>
              </w:rPr>
            </w:pPr>
            <w:r w:rsidRPr="003B1749">
              <w:rPr>
                <w:rFonts w:ascii="Calibri" w:hAnsi="Calibri"/>
                <w:b/>
                <w:bCs/>
                <w:color w:val="000000"/>
                <w:sz w:val="16"/>
                <w:szCs w:val="16"/>
                <w:lang w:eastAsia="fr-FR"/>
              </w:rPr>
              <w:t>Descriptif de la variable</w:t>
            </w:r>
          </w:p>
        </w:tc>
        <w:tc>
          <w:tcPr>
            <w:tcW w:w="2835" w:type="dxa"/>
            <w:tcBorders>
              <w:top w:val="single" w:sz="8" w:space="0" w:color="auto"/>
              <w:left w:val="single" w:sz="4" w:space="0" w:color="auto"/>
              <w:bottom w:val="single" w:sz="8" w:space="0" w:color="auto"/>
              <w:right w:val="single" w:sz="8" w:space="0" w:color="BFBFBF"/>
            </w:tcBorders>
            <w:shd w:val="clear" w:color="auto" w:fill="auto"/>
            <w:noWrap/>
            <w:vAlign w:val="center"/>
            <w:hideMark/>
          </w:tcPr>
          <w:p w:rsidR="00820663" w:rsidRPr="003B1749" w:rsidRDefault="00820663" w:rsidP="00820663">
            <w:pPr>
              <w:spacing w:after="0" w:line="240" w:lineRule="auto"/>
              <w:jc w:val="center"/>
              <w:rPr>
                <w:rFonts w:ascii="Calibri" w:hAnsi="Calibri"/>
                <w:b/>
                <w:bCs/>
                <w:color w:val="000000"/>
                <w:sz w:val="16"/>
                <w:szCs w:val="16"/>
                <w:lang w:eastAsia="fr-FR"/>
              </w:rPr>
            </w:pPr>
            <w:r w:rsidRPr="003B1749">
              <w:rPr>
                <w:rFonts w:ascii="Calibri" w:hAnsi="Calibri"/>
                <w:b/>
                <w:bCs/>
                <w:color w:val="000000"/>
                <w:sz w:val="16"/>
                <w:szCs w:val="16"/>
                <w:lang w:eastAsia="fr-FR"/>
              </w:rPr>
              <w:t>Exemple</w:t>
            </w:r>
          </w:p>
        </w:tc>
      </w:tr>
      <w:tr w:rsidR="00820663" w:rsidRPr="003B1749" w:rsidTr="00442371">
        <w:trPr>
          <w:trHeight w:val="225"/>
        </w:trPr>
        <w:tc>
          <w:tcPr>
            <w:tcW w:w="10774" w:type="dxa"/>
            <w:gridSpan w:val="3"/>
            <w:tcBorders>
              <w:top w:val="single" w:sz="8" w:space="0" w:color="auto"/>
              <w:left w:val="single" w:sz="8" w:space="0" w:color="BFBFBF"/>
              <w:bottom w:val="nil"/>
              <w:right w:val="single" w:sz="8" w:space="0" w:color="BFBFBF"/>
            </w:tcBorders>
            <w:shd w:val="clear" w:color="auto" w:fill="31849B" w:themeFill="accent5" w:themeFillShade="BF"/>
            <w:vAlign w:val="center"/>
            <w:hideMark/>
          </w:tcPr>
          <w:p w:rsidR="00820663" w:rsidRPr="003B1749" w:rsidRDefault="00820663" w:rsidP="00820663">
            <w:pPr>
              <w:spacing w:after="0" w:line="240" w:lineRule="auto"/>
              <w:jc w:val="center"/>
              <w:rPr>
                <w:rFonts w:ascii="Calibri" w:hAnsi="Calibri"/>
                <w:color w:val="FFFFFF"/>
                <w:sz w:val="16"/>
                <w:szCs w:val="16"/>
                <w:lang w:eastAsia="fr-FR"/>
              </w:rPr>
            </w:pPr>
            <w:r w:rsidRPr="003B1749">
              <w:rPr>
                <w:rFonts w:ascii="Calibri" w:hAnsi="Calibri"/>
                <w:color w:val="FFFFFF"/>
                <w:sz w:val="16"/>
                <w:szCs w:val="16"/>
                <w:lang w:eastAsia="fr-FR"/>
              </w:rPr>
              <w:t>Identité de l'école doctorale</w:t>
            </w:r>
          </w:p>
        </w:tc>
      </w:tr>
      <w:tr w:rsidR="00442371" w:rsidRPr="00442371" w:rsidTr="00FA2792">
        <w:trPr>
          <w:trHeight w:val="274"/>
        </w:trPr>
        <w:tc>
          <w:tcPr>
            <w:tcW w:w="2709" w:type="dxa"/>
            <w:tcBorders>
              <w:top w:val="nil"/>
              <w:left w:val="single" w:sz="8" w:space="0" w:color="BFBFBF"/>
              <w:bottom w:val="single" w:sz="8" w:space="0" w:color="BFBFBF"/>
              <w:right w:val="single" w:sz="8" w:space="0" w:color="auto"/>
            </w:tcBorders>
            <w:shd w:val="clear" w:color="auto" w:fill="auto"/>
            <w:vAlign w:val="center"/>
            <w:hideMark/>
          </w:tcPr>
          <w:p w:rsidR="00820663" w:rsidRPr="003B1749" w:rsidRDefault="009E4BC8" w:rsidP="009140C5">
            <w:pPr>
              <w:spacing w:after="0" w:line="240" w:lineRule="auto"/>
              <w:rPr>
                <w:rFonts w:ascii="Calibri" w:hAnsi="Calibri"/>
                <w:color w:val="000000"/>
                <w:sz w:val="16"/>
                <w:szCs w:val="16"/>
                <w:lang w:eastAsia="fr-FR"/>
              </w:rPr>
            </w:pPr>
            <w:r>
              <w:rPr>
                <w:rFonts w:ascii="Calibri" w:hAnsi="Calibri"/>
                <w:color w:val="000000"/>
                <w:sz w:val="16"/>
                <w:szCs w:val="16"/>
                <w:lang w:eastAsia="fr-FR"/>
              </w:rPr>
              <w:t>Num</w:t>
            </w:r>
            <w:r w:rsidR="009140C5">
              <w:rPr>
                <w:rFonts w:ascii="Calibri" w:hAnsi="Calibri"/>
                <w:color w:val="000000"/>
                <w:sz w:val="16"/>
                <w:szCs w:val="16"/>
                <w:lang w:eastAsia="fr-FR"/>
              </w:rPr>
              <w:t>e</w:t>
            </w:r>
            <w:r w:rsidR="00442371">
              <w:rPr>
                <w:rFonts w:ascii="Calibri" w:hAnsi="Calibri"/>
                <w:color w:val="000000"/>
                <w:sz w:val="16"/>
                <w:szCs w:val="16"/>
                <w:lang w:eastAsia="fr-FR"/>
              </w:rPr>
              <w:t>ro_</w:t>
            </w:r>
            <w:r w:rsidR="00156832">
              <w:rPr>
                <w:rFonts w:ascii="Calibri" w:hAnsi="Calibri"/>
                <w:color w:val="000000"/>
                <w:sz w:val="16"/>
                <w:szCs w:val="16"/>
                <w:lang w:eastAsia="fr-FR"/>
              </w:rPr>
              <w:t>ED</w:t>
            </w:r>
          </w:p>
        </w:tc>
        <w:tc>
          <w:tcPr>
            <w:tcW w:w="5230" w:type="dxa"/>
            <w:tcBorders>
              <w:top w:val="nil"/>
              <w:left w:val="nil"/>
              <w:bottom w:val="single" w:sz="8" w:space="0" w:color="BFBFBF"/>
              <w:right w:val="nil"/>
            </w:tcBorders>
            <w:shd w:val="clear" w:color="auto" w:fill="auto"/>
            <w:vAlign w:val="center"/>
            <w:hideMark/>
          </w:tcPr>
          <w:p w:rsidR="00820663" w:rsidRPr="003B1749" w:rsidRDefault="00820663" w:rsidP="00820663">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Numéro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hideMark/>
          </w:tcPr>
          <w:p w:rsidR="00820663" w:rsidRPr="00442371" w:rsidRDefault="00442371" w:rsidP="008F743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101</w:t>
            </w:r>
          </w:p>
        </w:tc>
      </w:tr>
      <w:tr w:rsidR="00442371" w:rsidRPr="00442371" w:rsidTr="00FA2792">
        <w:trPr>
          <w:trHeight w:val="443"/>
        </w:trPr>
        <w:tc>
          <w:tcPr>
            <w:tcW w:w="2709" w:type="dxa"/>
            <w:tcBorders>
              <w:top w:val="nil"/>
              <w:left w:val="single" w:sz="8" w:space="0" w:color="BFBFBF"/>
              <w:bottom w:val="single" w:sz="8" w:space="0" w:color="BFBFBF"/>
              <w:right w:val="nil"/>
            </w:tcBorders>
            <w:shd w:val="clear" w:color="auto" w:fill="auto"/>
            <w:vAlign w:val="center"/>
            <w:hideMark/>
          </w:tcPr>
          <w:p w:rsidR="00820663" w:rsidRPr="003B1749" w:rsidRDefault="00156832" w:rsidP="00156832">
            <w:pPr>
              <w:spacing w:after="0" w:line="240" w:lineRule="auto"/>
              <w:rPr>
                <w:rFonts w:ascii="Calibri" w:hAnsi="Calibri"/>
                <w:color w:val="000000"/>
                <w:sz w:val="16"/>
                <w:szCs w:val="16"/>
                <w:lang w:eastAsia="fr-FR"/>
              </w:rPr>
            </w:pPr>
            <w:r>
              <w:rPr>
                <w:rFonts w:ascii="Calibri" w:hAnsi="Calibri"/>
                <w:color w:val="000000"/>
                <w:sz w:val="16"/>
                <w:szCs w:val="16"/>
                <w:lang w:eastAsia="fr-FR"/>
              </w:rPr>
              <w:t>Libelle_ED</w:t>
            </w:r>
          </w:p>
        </w:tc>
        <w:tc>
          <w:tcPr>
            <w:tcW w:w="5230" w:type="dxa"/>
            <w:tcBorders>
              <w:top w:val="nil"/>
              <w:left w:val="single" w:sz="8" w:space="0" w:color="auto"/>
              <w:bottom w:val="single" w:sz="8" w:space="0" w:color="BFBFBF"/>
              <w:right w:val="nil"/>
            </w:tcBorders>
            <w:shd w:val="clear" w:color="auto" w:fill="auto"/>
            <w:vAlign w:val="center"/>
            <w:hideMark/>
          </w:tcPr>
          <w:p w:rsidR="00820663" w:rsidRPr="003B1749" w:rsidRDefault="00820663" w:rsidP="00820663">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Libellé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hideMark/>
          </w:tcPr>
          <w:p w:rsidR="00820663" w:rsidRPr="00442371" w:rsidRDefault="00442371" w:rsidP="00442371">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École doctorale de Sciences juridiques</w:t>
            </w:r>
          </w:p>
        </w:tc>
      </w:tr>
      <w:tr w:rsidR="00442371" w:rsidRPr="00442371" w:rsidTr="00FA2792">
        <w:trPr>
          <w:trHeight w:val="240"/>
        </w:trPr>
        <w:tc>
          <w:tcPr>
            <w:tcW w:w="2709" w:type="dxa"/>
            <w:tcBorders>
              <w:top w:val="nil"/>
              <w:left w:val="single" w:sz="8" w:space="0" w:color="BFBFBF"/>
              <w:bottom w:val="single" w:sz="8" w:space="0" w:color="BFBFBF"/>
              <w:right w:val="nil"/>
            </w:tcBorders>
            <w:shd w:val="clear" w:color="auto" w:fill="auto"/>
            <w:vAlign w:val="center"/>
            <w:hideMark/>
          </w:tcPr>
          <w:p w:rsidR="00820663" w:rsidRPr="003B1749" w:rsidRDefault="00156832" w:rsidP="009E4607">
            <w:pPr>
              <w:spacing w:after="0" w:line="240" w:lineRule="auto"/>
              <w:rPr>
                <w:rFonts w:ascii="Calibri" w:hAnsi="Calibri"/>
                <w:color w:val="000000"/>
                <w:sz w:val="16"/>
                <w:szCs w:val="16"/>
                <w:lang w:eastAsia="fr-FR"/>
              </w:rPr>
            </w:pPr>
            <w:r>
              <w:rPr>
                <w:rFonts w:ascii="Calibri" w:hAnsi="Calibri"/>
                <w:color w:val="000000"/>
                <w:sz w:val="16"/>
                <w:szCs w:val="16"/>
                <w:lang w:eastAsia="fr-FR"/>
              </w:rPr>
              <w:t>S</w:t>
            </w:r>
            <w:r w:rsidR="009E4607">
              <w:rPr>
                <w:rFonts w:ascii="Calibri" w:hAnsi="Calibri"/>
                <w:color w:val="000000"/>
                <w:sz w:val="16"/>
                <w:szCs w:val="16"/>
                <w:lang w:eastAsia="fr-FR"/>
              </w:rPr>
              <w:t>i</w:t>
            </w:r>
            <w:r w:rsidR="00820663" w:rsidRPr="003B1749">
              <w:rPr>
                <w:rFonts w:ascii="Calibri" w:hAnsi="Calibri"/>
                <w:color w:val="000000"/>
                <w:sz w:val="16"/>
                <w:szCs w:val="16"/>
                <w:lang w:eastAsia="fr-FR"/>
              </w:rPr>
              <w:t>gle</w:t>
            </w:r>
            <w:r w:rsidR="00FA2792">
              <w:rPr>
                <w:rFonts w:ascii="Calibri" w:hAnsi="Calibri"/>
                <w:color w:val="000000"/>
                <w:sz w:val="16"/>
                <w:szCs w:val="16"/>
                <w:lang w:eastAsia="fr-FR"/>
              </w:rPr>
              <w:t>_ED</w:t>
            </w:r>
          </w:p>
        </w:tc>
        <w:tc>
          <w:tcPr>
            <w:tcW w:w="5230" w:type="dxa"/>
            <w:tcBorders>
              <w:top w:val="nil"/>
              <w:left w:val="single" w:sz="8" w:space="0" w:color="auto"/>
              <w:bottom w:val="single" w:sz="8" w:space="0" w:color="BFBFBF"/>
              <w:right w:val="nil"/>
            </w:tcBorders>
            <w:shd w:val="clear" w:color="auto" w:fill="auto"/>
            <w:vAlign w:val="center"/>
            <w:hideMark/>
          </w:tcPr>
          <w:p w:rsidR="00820663" w:rsidRPr="003B1749" w:rsidRDefault="00820663" w:rsidP="00820663">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Sigle de l'école doctorale (facultatif)</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820663" w:rsidRPr="00442371" w:rsidRDefault="00820663" w:rsidP="00820663">
            <w:pPr>
              <w:spacing w:after="0" w:line="240" w:lineRule="auto"/>
              <w:jc w:val="center"/>
              <w:rPr>
                <w:rFonts w:ascii="Calibri" w:hAnsi="Calibri"/>
                <w:color w:val="000000" w:themeColor="text1"/>
                <w:sz w:val="16"/>
                <w:szCs w:val="16"/>
                <w:lang w:eastAsia="fr-FR"/>
              </w:rPr>
            </w:pPr>
          </w:p>
        </w:tc>
      </w:tr>
      <w:tr w:rsidR="00442371" w:rsidRPr="00442371" w:rsidTr="00FA2792">
        <w:trPr>
          <w:trHeight w:val="240"/>
        </w:trPr>
        <w:tc>
          <w:tcPr>
            <w:tcW w:w="2709" w:type="dxa"/>
            <w:tcBorders>
              <w:top w:val="nil"/>
              <w:left w:val="single" w:sz="8" w:space="0" w:color="BFBFBF"/>
              <w:bottom w:val="single" w:sz="8" w:space="0" w:color="BFBFBF"/>
              <w:right w:val="nil"/>
            </w:tcBorders>
            <w:shd w:val="clear" w:color="auto" w:fill="auto"/>
            <w:vAlign w:val="center"/>
            <w:hideMark/>
          </w:tcPr>
          <w:p w:rsidR="00BA42F8" w:rsidRPr="00820663" w:rsidRDefault="00156832" w:rsidP="00156832">
            <w:pPr>
              <w:spacing w:after="0" w:line="240" w:lineRule="auto"/>
              <w:rPr>
                <w:rFonts w:ascii="Calibri" w:hAnsi="Calibri"/>
                <w:color w:val="000000"/>
                <w:sz w:val="16"/>
                <w:szCs w:val="16"/>
                <w:lang w:eastAsia="fr-FR"/>
              </w:rPr>
            </w:pPr>
            <w:r w:rsidRPr="00820663">
              <w:rPr>
                <w:rFonts w:ascii="Calibri" w:hAnsi="Calibri"/>
                <w:color w:val="000000"/>
                <w:sz w:val="16"/>
                <w:szCs w:val="16"/>
                <w:lang w:eastAsia="fr-FR"/>
              </w:rPr>
              <w:t>A</w:t>
            </w:r>
            <w:r w:rsidR="00BA42F8" w:rsidRPr="00820663">
              <w:rPr>
                <w:rFonts w:ascii="Calibri" w:hAnsi="Calibri"/>
                <w:color w:val="000000"/>
                <w:sz w:val="16"/>
                <w:szCs w:val="16"/>
                <w:lang w:eastAsia="fr-FR"/>
              </w:rPr>
              <w:t>nn</w:t>
            </w:r>
            <w:r>
              <w:rPr>
                <w:rFonts w:ascii="Calibri" w:hAnsi="Calibri"/>
                <w:color w:val="000000"/>
                <w:sz w:val="16"/>
                <w:szCs w:val="16"/>
                <w:lang w:eastAsia="fr-FR"/>
              </w:rPr>
              <w:t>e</w:t>
            </w:r>
            <w:r w:rsidR="00BA42F8" w:rsidRPr="00820663">
              <w:rPr>
                <w:rFonts w:ascii="Calibri" w:hAnsi="Calibri"/>
                <w:color w:val="000000"/>
                <w:sz w:val="16"/>
                <w:szCs w:val="16"/>
                <w:lang w:eastAsia="fr-FR"/>
              </w:rPr>
              <w:t>e</w:t>
            </w:r>
            <w:r>
              <w:rPr>
                <w:rFonts w:ascii="Calibri" w:hAnsi="Calibri"/>
                <w:color w:val="000000"/>
                <w:sz w:val="16"/>
                <w:szCs w:val="16"/>
                <w:lang w:eastAsia="fr-FR"/>
              </w:rPr>
              <w:t>_</w:t>
            </w:r>
            <w:r w:rsidR="00BA42F8" w:rsidRPr="00820663">
              <w:rPr>
                <w:rFonts w:ascii="Calibri" w:hAnsi="Calibri"/>
                <w:color w:val="000000"/>
                <w:sz w:val="16"/>
                <w:szCs w:val="16"/>
                <w:lang w:eastAsia="fr-FR"/>
              </w:rPr>
              <w:t>de</w:t>
            </w:r>
            <w:r>
              <w:rPr>
                <w:rFonts w:ascii="Calibri" w:hAnsi="Calibri"/>
                <w:color w:val="000000"/>
                <w:sz w:val="16"/>
                <w:szCs w:val="16"/>
                <w:lang w:eastAsia="fr-FR"/>
              </w:rPr>
              <w:t>_</w:t>
            </w:r>
            <w:r w:rsidR="00BA42F8" w:rsidRPr="00820663">
              <w:rPr>
                <w:rFonts w:ascii="Calibri" w:hAnsi="Calibri"/>
                <w:color w:val="000000"/>
                <w:sz w:val="16"/>
                <w:szCs w:val="16"/>
                <w:lang w:eastAsia="fr-FR"/>
              </w:rPr>
              <w:t>cr</w:t>
            </w:r>
            <w:r>
              <w:rPr>
                <w:rFonts w:ascii="Calibri" w:hAnsi="Calibri"/>
                <w:color w:val="000000"/>
                <w:sz w:val="16"/>
                <w:szCs w:val="16"/>
                <w:lang w:eastAsia="fr-FR"/>
              </w:rPr>
              <w:t>e</w:t>
            </w:r>
            <w:r w:rsidR="00BA42F8" w:rsidRPr="00820663">
              <w:rPr>
                <w:rFonts w:ascii="Calibri" w:hAnsi="Calibri"/>
                <w:color w:val="000000"/>
                <w:sz w:val="16"/>
                <w:szCs w:val="16"/>
                <w:lang w:eastAsia="fr-FR"/>
              </w:rPr>
              <w:t>ation</w:t>
            </w:r>
          </w:p>
        </w:tc>
        <w:tc>
          <w:tcPr>
            <w:tcW w:w="5230" w:type="dxa"/>
            <w:tcBorders>
              <w:top w:val="nil"/>
              <w:left w:val="single" w:sz="8" w:space="0" w:color="auto"/>
              <w:bottom w:val="single" w:sz="8" w:space="0" w:color="BFBFBF"/>
              <w:right w:val="nil"/>
            </w:tcBorders>
            <w:shd w:val="clear" w:color="auto" w:fill="auto"/>
            <w:vAlign w:val="center"/>
            <w:hideMark/>
          </w:tcPr>
          <w:p w:rsidR="00BA42F8" w:rsidRPr="00820663" w:rsidRDefault="00BA42F8" w:rsidP="004F2E54">
            <w:pPr>
              <w:spacing w:after="0" w:line="240" w:lineRule="auto"/>
              <w:rPr>
                <w:rFonts w:ascii="Calibri" w:hAnsi="Calibri"/>
                <w:color w:val="000000"/>
                <w:sz w:val="16"/>
                <w:szCs w:val="16"/>
                <w:lang w:eastAsia="fr-FR"/>
              </w:rPr>
            </w:pPr>
            <w:r w:rsidRPr="00820663">
              <w:rPr>
                <w:rFonts w:ascii="Calibri" w:hAnsi="Calibri"/>
                <w:color w:val="000000"/>
                <w:sz w:val="16"/>
                <w:szCs w:val="16"/>
                <w:lang w:eastAsia="fr-FR"/>
              </w:rPr>
              <w:t>Année de création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hideMark/>
          </w:tcPr>
          <w:p w:rsidR="00BA42F8" w:rsidRPr="00442371" w:rsidRDefault="0089646F" w:rsidP="008F743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199</w:t>
            </w:r>
            <w:r w:rsidR="00442371" w:rsidRPr="00442371">
              <w:rPr>
                <w:rFonts w:ascii="Calibri" w:hAnsi="Calibri"/>
                <w:color w:val="000000" w:themeColor="text1"/>
                <w:sz w:val="16"/>
                <w:szCs w:val="16"/>
                <w:lang w:eastAsia="fr-FR"/>
              </w:rPr>
              <w:t>2</w:t>
            </w:r>
          </w:p>
        </w:tc>
      </w:tr>
      <w:tr w:rsidR="00442371" w:rsidRPr="00442371" w:rsidTr="00FA2792">
        <w:trPr>
          <w:trHeight w:val="50"/>
        </w:trPr>
        <w:tc>
          <w:tcPr>
            <w:tcW w:w="2709" w:type="dxa"/>
            <w:tcBorders>
              <w:top w:val="nil"/>
              <w:left w:val="single" w:sz="8" w:space="0" w:color="BFBFBF"/>
              <w:bottom w:val="single" w:sz="8" w:space="0" w:color="BFBFBF"/>
              <w:right w:val="nil"/>
            </w:tcBorders>
            <w:shd w:val="clear" w:color="auto" w:fill="auto"/>
            <w:vAlign w:val="center"/>
            <w:hideMark/>
          </w:tcPr>
          <w:p w:rsidR="00820663" w:rsidRPr="003B1749" w:rsidRDefault="00156832" w:rsidP="0015683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A</w:t>
            </w:r>
            <w:r w:rsidR="00187A3D" w:rsidRPr="003B1749">
              <w:rPr>
                <w:rFonts w:ascii="Calibri" w:hAnsi="Calibri"/>
                <w:color w:val="000000"/>
                <w:sz w:val="16"/>
                <w:szCs w:val="16"/>
                <w:lang w:eastAsia="fr-FR"/>
              </w:rPr>
              <w:t>nn</w:t>
            </w:r>
            <w:r>
              <w:rPr>
                <w:rFonts w:ascii="Calibri" w:hAnsi="Calibri"/>
                <w:color w:val="000000"/>
                <w:sz w:val="16"/>
                <w:szCs w:val="16"/>
                <w:lang w:eastAsia="fr-FR"/>
              </w:rPr>
              <w:t>e</w:t>
            </w:r>
            <w:r w:rsidR="00187A3D" w:rsidRPr="003B1749">
              <w:rPr>
                <w:rFonts w:ascii="Calibri" w:hAnsi="Calibri"/>
                <w:color w:val="000000"/>
                <w:sz w:val="16"/>
                <w:szCs w:val="16"/>
                <w:lang w:eastAsia="fr-FR"/>
              </w:rPr>
              <w:t>e</w:t>
            </w:r>
            <w:r>
              <w:rPr>
                <w:rFonts w:ascii="Calibri" w:hAnsi="Calibri"/>
                <w:color w:val="000000"/>
                <w:sz w:val="16"/>
                <w:szCs w:val="16"/>
                <w:lang w:eastAsia="fr-FR"/>
              </w:rPr>
              <w:t>_</w:t>
            </w:r>
            <w:r w:rsidR="0073036E">
              <w:rPr>
                <w:rFonts w:ascii="Calibri" w:hAnsi="Calibri"/>
                <w:color w:val="000000"/>
                <w:sz w:val="16"/>
                <w:szCs w:val="16"/>
                <w:lang w:eastAsia="fr-FR"/>
              </w:rPr>
              <w:t>d_</w:t>
            </w:r>
            <w:r w:rsidR="00820663" w:rsidRPr="003B1749">
              <w:rPr>
                <w:rFonts w:ascii="Calibri" w:hAnsi="Calibri"/>
                <w:color w:val="000000"/>
                <w:sz w:val="16"/>
                <w:szCs w:val="16"/>
                <w:lang w:eastAsia="fr-FR"/>
              </w:rPr>
              <w:t>accr</w:t>
            </w:r>
            <w:r>
              <w:rPr>
                <w:rFonts w:ascii="Calibri" w:hAnsi="Calibri"/>
                <w:color w:val="000000"/>
                <w:sz w:val="16"/>
                <w:szCs w:val="16"/>
                <w:lang w:eastAsia="fr-FR"/>
              </w:rPr>
              <w:t>e</w:t>
            </w:r>
            <w:r w:rsidR="00820663" w:rsidRPr="003B1749">
              <w:rPr>
                <w:rFonts w:ascii="Calibri" w:hAnsi="Calibri"/>
                <w:color w:val="000000"/>
                <w:sz w:val="16"/>
                <w:szCs w:val="16"/>
                <w:lang w:eastAsia="fr-FR"/>
              </w:rPr>
              <w:t>ditation</w:t>
            </w:r>
          </w:p>
        </w:tc>
        <w:tc>
          <w:tcPr>
            <w:tcW w:w="5230" w:type="dxa"/>
            <w:tcBorders>
              <w:top w:val="nil"/>
              <w:left w:val="single" w:sz="8" w:space="0" w:color="auto"/>
              <w:bottom w:val="single" w:sz="8" w:space="0" w:color="BFBFBF"/>
              <w:right w:val="nil"/>
            </w:tcBorders>
            <w:shd w:val="clear" w:color="auto" w:fill="auto"/>
            <w:vAlign w:val="center"/>
            <w:hideMark/>
          </w:tcPr>
          <w:p w:rsidR="00820663" w:rsidRPr="003B1749" w:rsidRDefault="00820663" w:rsidP="00820663">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Dernière année d'accréditation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hideMark/>
          </w:tcPr>
          <w:p w:rsidR="00820663" w:rsidRPr="00442371" w:rsidRDefault="00820663" w:rsidP="008F743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201</w:t>
            </w:r>
            <w:r w:rsidR="00442371" w:rsidRPr="00442371">
              <w:rPr>
                <w:rFonts w:ascii="Calibri" w:hAnsi="Calibri"/>
                <w:color w:val="000000" w:themeColor="text1"/>
                <w:sz w:val="16"/>
                <w:szCs w:val="16"/>
                <w:lang w:eastAsia="fr-FR"/>
              </w:rPr>
              <w:t>8</w:t>
            </w:r>
          </w:p>
        </w:tc>
      </w:tr>
      <w:tr w:rsidR="00442371" w:rsidRPr="00442371" w:rsidTr="00FA2792">
        <w:trPr>
          <w:trHeight w:val="240"/>
        </w:trPr>
        <w:tc>
          <w:tcPr>
            <w:tcW w:w="2709" w:type="dxa"/>
            <w:tcBorders>
              <w:top w:val="nil"/>
              <w:left w:val="single" w:sz="8" w:space="0" w:color="BFBFBF"/>
              <w:bottom w:val="single" w:sz="8" w:space="0" w:color="BFBFBF"/>
              <w:right w:val="nil"/>
            </w:tcBorders>
            <w:shd w:val="clear" w:color="auto" w:fill="auto"/>
            <w:vAlign w:val="center"/>
            <w:hideMark/>
          </w:tcPr>
          <w:p w:rsidR="00820663" w:rsidRPr="003B1749" w:rsidRDefault="00156832" w:rsidP="0015683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D</w:t>
            </w:r>
            <w:r w:rsidR="00187A3D" w:rsidRPr="003B1749">
              <w:rPr>
                <w:rFonts w:ascii="Calibri" w:hAnsi="Calibri"/>
                <w:color w:val="000000"/>
                <w:sz w:val="16"/>
                <w:szCs w:val="16"/>
                <w:lang w:eastAsia="fr-FR"/>
              </w:rPr>
              <w:t>ur</w:t>
            </w:r>
            <w:r>
              <w:rPr>
                <w:rFonts w:ascii="Calibri" w:hAnsi="Calibri"/>
                <w:color w:val="000000"/>
                <w:sz w:val="16"/>
                <w:szCs w:val="16"/>
                <w:lang w:eastAsia="fr-FR"/>
              </w:rPr>
              <w:t>ee_</w:t>
            </w:r>
            <w:r w:rsidR="0073036E">
              <w:rPr>
                <w:rFonts w:ascii="Calibri" w:hAnsi="Calibri"/>
                <w:color w:val="000000"/>
                <w:sz w:val="16"/>
                <w:szCs w:val="16"/>
                <w:lang w:eastAsia="fr-FR"/>
              </w:rPr>
              <w:t>d_</w:t>
            </w:r>
            <w:r w:rsidR="00820663" w:rsidRPr="003B1749">
              <w:rPr>
                <w:rFonts w:ascii="Calibri" w:hAnsi="Calibri"/>
                <w:color w:val="000000"/>
                <w:sz w:val="16"/>
                <w:szCs w:val="16"/>
                <w:lang w:eastAsia="fr-FR"/>
              </w:rPr>
              <w:t>accr</w:t>
            </w:r>
            <w:r>
              <w:rPr>
                <w:rFonts w:ascii="Calibri" w:hAnsi="Calibri"/>
                <w:color w:val="000000"/>
                <w:sz w:val="16"/>
                <w:szCs w:val="16"/>
                <w:lang w:eastAsia="fr-FR"/>
              </w:rPr>
              <w:t>e</w:t>
            </w:r>
            <w:r w:rsidR="00820663" w:rsidRPr="003B1749">
              <w:rPr>
                <w:rFonts w:ascii="Calibri" w:hAnsi="Calibri"/>
                <w:color w:val="000000"/>
                <w:sz w:val="16"/>
                <w:szCs w:val="16"/>
                <w:lang w:eastAsia="fr-FR"/>
              </w:rPr>
              <w:t>ditation</w:t>
            </w:r>
          </w:p>
        </w:tc>
        <w:tc>
          <w:tcPr>
            <w:tcW w:w="5230" w:type="dxa"/>
            <w:tcBorders>
              <w:top w:val="nil"/>
              <w:left w:val="single" w:sz="8" w:space="0" w:color="auto"/>
              <w:bottom w:val="single" w:sz="8" w:space="0" w:color="BFBFBF"/>
              <w:right w:val="nil"/>
            </w:tcBorders>
            <w:shd w:val="clear" w:color="auto" w:fill="auto"/>
            <w:vAlign w:val="center"/>
            <w:hideMark/>
          </w:tcPr>
          <w:p w:rsidR="00820663" w:rsidRPr="003B1749" w:rsidRDefault="00820663" w:rsidP="00820663">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Durée d'accréditation (en années) (obligatoire)</w:t>
            </w:r>
          </w:p>
        </w:tc>
        <w:tc>
          <w:tcPr>
            <w:tcW w:w="2835" w:type="dxa"/>
            <w:tcBorders>
              <w:top w:val="nil"/>
              <w:left w:val="single" w:sz="8" w:space="0" w:color="auto"/>
              <w:bottom w:val="single" w:sz="8" w:space="0" w:color="BFBFBF"/>
              <w:right w:val="single" w:sz="8" w:space="0" w:color="BFBFBF"/>
            </w:tcBorders>
            <w:shd w:val="clear" w:color="auto" w:fill="auto"/>
            <w:vAlign w:val="center"/>
            <w:hideMark/>
          </w:tcPr>
          <w:p w:rsidR="00820663" w:rsidRPr="00442371" w:rsidRDefault="00B1734B" w:rsidP="00B1734B">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5</w:t>
            </w:r>
          </w:p>
        </w:tc>
      </w:tr>
      <w:tr w:rsidR="004F2E54" w:rsidRPr="00442371" w:rsidTr="00FA2792">
        <w:trPr>
          <w:trHeight w:val="240"/>
        </w:trPr>
        <w:tc>
          <w:tcPr>
            <w:tcW w:w="2709" w:type="dxa"/>
            <w:tcBorders>
              <w:top w:val="nil"/>
              <w:left w:val="single" w:sz="8" w:space="0" w:color="BFBFBF"/>
              <w:bottom w:val="single" w:sz="8" w:space="0" w:color="BFBFBF"/>
              <w:right w:val="nil"/>
            </w:tcBorders>
            <w:shd w:val="clear" w:color="auto" w:fill="auto"/>
            <w:vAlign w:val="center"/>
          </w:tcPr>
          <w:p w:rsidR="004F2E54" w:rsidRPr="003B1749" w:rsidRDefault="004F2E54" w:rsidP="004F2E54">
            <w:pPr>
              <w:spacing w:after="0" w:line="240" w:lineRule="auto"/>
              <w:rPr>
                <w:rFonts w:ascii="Calibri" w:hAnsi="Calibri"/>
                <w:color w:val="000000"/>
                <w:sz w:val="16"/>
                <w:szCs w:val="16"/>
                <w:lang w:eastAsia="fr-FR"/>
              </w:rPr>
            </w:pPr>
            <w:r>
              <w:rPr>
                <w:rFonts w:ascii="Calibri" w:hAnsi="Calibri"/>
                <w:color w:val="000000"/>
                <w:sz w:val="16"/>
                <w:szCs w:val="16"/>
                <w:lang w:eastAsia="fr-FR"/>
              </w:rPr>
              <w:t>Id_ED</w:t>
            </w:r>
          </w:p>
        </w:tc>
        <w:tc>
          <w:tcPr>
            <w:tcW w:w="5230" w:type="dxa"/>
            <w:tcBorders>
              <w:top w:val="nil"/>
              <w:left w:val="single" w:sz="8" w:space="0" w:color="auto"/>
              <w:bottom w:val="single" w:sz="8" w:space="0" w:color="BFBFBF"/>
              <w:right w:val="nil"/>
            </w:tcBorders>
            <w:shd w:val="clear" w:color="auto" w:fill="auto"/>
            <w:vAlign w:val="center"/>
          </w:tcPr>
          <w:p w:rsidR="004F2E54" w:rsidRPr="003B1749" w:rsidRDefault="004F2E54" w:rsidP="00820663">
            <w:pPr>
              <w:spacing w:after="0" w:line="240" w:lineRule="auto"/>
              <w:rPr>
                <w:rFonts w:ascii="Calibri" w:hAnsi="Calibri"/>
                <w:color w:val="000000"/>
                <w:sz w:val="16"/>
                <w:szCs w:val="16"/>
                <w:lang w:eastAsia="fr-FR"/>
              </w:rPr>
            </w:pPr>
            <w:r>
              <w:rPr>
                <w:rFonts w:ascii="Calibri" w:hAnsi="Calibri"/>
                <w:color w:val="000000"/>
                <w:sz w:val="16"/>
                <w:szCs w:val="16"/>
                <w:lang w:eastAsia="fr-FR"/>
              </w:rPr>
              <w:t>Identifiant interne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4F2E54" w:rsidRPr="00442371" w:rsidRDefault="004F2E54" w:rsidP="004F2E54">
            <w:pPr>
              <w:spacing w:after="0" w:line="240" w:lineRule="auto"/>
              <w:jc w:val="center"/>
              <w:rPr>
                <w:rFonts w:ascii="Calibri" w:hAnsi="Calibri"/>
                <w:color w:val="000000" w:themeColor="text1"/>
                <w:sz w:val="16"/>
                <w:szCs w:val="16"/>
                <w:lang w:eastAsia="fr-FR"/>
              </w:rPr>
            </w:pPr>
            <w:r w:rsidRPr="004F2E54">
              <w:rPr>
                <w:rFonts w:ascii="Calibri" w:hAnsi="Calibri"/>
                <w:color w:val="000000" w:themeColor="text1"/>
                <w:sz w:val="16"/>
                <w:szCs w:val="16"/>
                <w:lang w:eastAsia="fr-FR"/>
              </w:rPr>
              <w:t>569G2</w:t>
            </w:r>
          </w:p>
        </w:tc>
      </w:tr>
      <w:tr w:rsidR="00563245" w:rsidRPr="00563245" w:rsidTr="00FA2792">
        <w:trPr>
          <w:trHeight w:val="240"/>
        </w:trPr>
        <w:tc>
          <w:tcPr>
            <w:tcW w:w="10774" w:type="dxa"/>
            <w:gridSpan w:val="3"/>
            <w:tcBorders>
              <w:top w:val="nil"/>
              <w:left w:val="single" w:sz="8" w:space="0" w:color="BFBFBF"/>
              <w:bottom w:val="single" w:sz="8" w:space="0" w:color="BFBFBF"/>
              <w:right w:val="single" w:sz="8" w:space="0" w:color="BFBFBF"/>
            </w:tcBorders>
            <w:shd w:val="clear" w:color="auto" w:fill="31849B" w:themeFill="accent5" w:themeFillShade="BF"/>
            <w:vAlign w:val="center"/>
            <w:hideMark/>
          </w:tcPr>
          <w:p w:rsidR="00820663" w:rsidRPr="00563245" w:rsidRDefault="00820663" w:rsidP="00820663">
            <w:pPr>
              <w:spacing w:after="0" w:line="240" w:lineRule="auto"/>
              <w:jc w:val="center"/>
              <w:rPr>
                <w:rFonts w:ascii="Calibri" w:hAnsi="Calibri"/>
                <w:color w:val="FFFFFF" w:themeColor="background1"/>
                <w:sz w:val="16"/>
                <w:szCs w:val="16"/>
                <w:lang w:eastAsia="fr-FR"/>
              </w:rPr>
            </w:pPr>
            <w:r w:rsidRPr="00563245">
              <w:rPr>
                <w:rFonts w:ascii="Calibri" w:hAnsi="Calibri"/>
                <w:color w:val="FFFFFF" w:themeColor="background1"/>
                <w:sz w:val="16"/>
                <w:szCs w:val="16"/>
                <w:lang w:eastAsia="fr-FR"/>
              </w:rPr>
              <w:t>Etablissements rattachés à l'école doctorale</w:t>
            </w:r>
          </w:p>
        </w:tc>
      </w:tr>
      <w:tr w:rsidR="00FA279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t</w:t>
            </w:r>
            <w:r w:rsidRPr="003B1749">
              <w:rPr>
                <w:rFonts w:ascii="Calibri" w:hAnsi="Calibri"/>
                <w:color w:val="000000"/>
                <w:sz w:val="16"/>
                <w:szCs w:val="16"/>
                <w:lang w:eastAsia="fr-FR"/>
              </w:rPr>
              <w:t>ous_etablissements</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Liste de</w:t>
            </w:r>
            <w:r w:rsidRPr="003B1749">
              <w:rPr>
                <w:rFonts w:ascii="Calibri" w:hAnsi="Calibri"/>
                <w:color w:val="000000"/>
                <w:sz w:val="16"/>
                <w:szCs w:val="16"/>
                <w:lang w:eastAsia="fr-FR"/>
              </w:rPr>
              <w:t>s libellés de</w:t>
            </w:r>
            <w:r>
              <w:rPr>
                <w:rFonts w:ascii="Calibri" w:hAnsi="Calibri"/>
                <w:color w:val="000000"/>
                <w:sz w:val="16"/>
                <w:szCs w:val="16"/>
                <w:lang w:eastAsia="fr-FR"/>
              </w:rPr>
              <w:t xml:space="preserve"> de tous les</w:t>
            </w:r>
            <w:r w:rsidRPr="003B1749">
              <w:rPr>
                <w:rFonts w:ascii="Calibri" w:hAnsi="Calibri"/>
                <w:color w:val="000000"/>
                <w:sz w:val="16"/>
                <w:szCs w:val="16"/>
                <w:lang w:eastAsia="fr-FR"/>
              </w:rPr>
              <w:t xml:space="preserve"> établissements d'enseignement supérieur coaccrédités ou associés (obligatoire)</w:t>
            </w:r>
          </w:p>
        </w:tc>
        <w:tc>
          <w:tcPr>
            <w:tcW w:w="2835" w:type="dxa"/>
            <w:tcBorders>
              <w:top w:val="single" w:sz="8" w:space="0" w:color="BFBFBF"/>
              <w:left w:val="single" w:sz="8" w:space="0" w:color="auto"/>
              <w:bottom w:val="single" w:sz="8" w:space="0" w:color="BFBFBF"/>
            </w:tcBorders>
            <w:shd w:val="clear" w:color="auto" w:fill="auto"/>
            <w:vAlign w:val="center"/>
            <w:hideMark/>
          </w:tcPr>
          <w:p w:rsidR="00FA2792" w:rsidRPr="00442371" w:rsidRDefault="00FA2792" w:rsidP="009C2125">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Université de Strasbourg;Université de Haute-Alsace</w:t>
            </w:r>
          </w:p>
          <w:p w:rsidR="00FA2792" w:rsidRPr="00442371" w:rsidRDefault="00FA2792" w:rsidP="009C2125">
            <w:pPr>
              <w:spacing w:after="0" w:line="240" w:lineRule="auto"/>
              <w:jc w:val="center"/>
              <w:rPr>
                <w:rFonts w:ascii="Calibri" w:hAnsi="Calibri"/>
                <w:color w:val="000000" w:themeColor="text1"/>
                <w:sz w:val="16"/>
                <w:szCs w:val="16"/>
                <w:lang w:eastAsia="fr-FR"/>
              </w:rPr>
            </w:pPr>
          </w:p>
        </w:tc>
      </w:tr>
      <w:tr w:rsidR="00FA279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Id_</w:t>
            </w:r>
            <w:r w:rsidRPr="003B1749">
              <w:rPr>
                <w:rFonts w:ascii="Calibri" w:hAnsi="Calibri"/>
                <w:color w:val="000000"/>
                <w:sz w:val="16"/>
                <w:szCs w:val="16"/>
                <w:lang w:eastAsia="fr-FR"/>
              </w:rPr>
              <w:t>tous_etablissements</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Liste de</w:t>
            </w:r>
            <w:r>
              <w:rPr>
                <w:rFonts w:ascii="Calibri" w:hAnsi="Calibri"/>
                <w:color w:val="000000"/>
                <w:sz w:val="16"/>
                <w:szCs w:val="16"/>
                <w:lang w:eastAsia="fr-FR"/>
              </w:rPr>
              <w:t>s</w:t>
            </w:r>
            <w:r w:rsidRPr="003B1749">
              <w:rPr>
                <w:rFonts w:ascii="Calibri" w:hAnsi="Calibri"/>
                <w:color w:val="000000"/>
                <w:sz w:val="16"/>
                <w:szCs w:val="16"/>
                <w:lang w:eastAsia="fr-FR"/>
              </w:rPr>
              <w:t xml:space="preserve"> </w:t>
            </w:r>
            <w:r>
              <w:rPr>
                <w:rFonts w:ascii="Calibri" w:hAnsi="Calibri"/>
                <w:color w:val="000000"/>
                <w:sz w:val="16"/>
                <w:szCs w:val="16"/>
                <w:lang w:eastAsia="fr-FR"/>
              </w:rPr>
              <w:t>identifiants internes</w:t>
            </w:r>
            <w:r w:rsidRPr="003B1749">
              <w:rPr>
                <w:rFonts w:ascii="Calibri" w:hAnsi="Calibri"/>
                <w:color w:val="000000"/>
                <w:sz w:val="16"/>
                <w:szCs w:val="16"/>
                <w:lang w:eastAsia="fr-FR"/>
              </w:rPr>
              <w:t xml:space="preserve"> de</w:t>
            </w:r>
            <w:r>
              <w:rPr>
                <w:rFonts w:ascii="Calibri" w:hAnsi="Calibri"/>
                <w:color w:val="000000"/>
                <w:sz w:val="16"/>
                <w:szCs w:val="16"/>
                <w:lang w:eastAsia="fr-FR"/>
              </w:rPr>
              <w:t xml:space="preserve"> tous le</w:t>
            </w:r>
            <w:r w:rsidRPr="003B1749">
              <w:rPr>
                <w:rFonts w:ascii="Calibri" w:hAnsi="Calibri"/>
                <w:color w:val="000000"/>
                <w:sz w:val="16"/>
                <w:szCs w:val="16"/>
                <w:lang w:eastAsia="fr-FR"/>
              </w:rPr>
              <w:t>s établissements d'enseignement supérieur coaccrédités ou associés (obligatoire)</w:t>
            </w:r>
          </w:p>
        </w:tc>
        <w:tc>
          <w:tcPr>
            <w:tcW w:w="2835" w:type="dxa"/>
            <w:tcBorders>
              <w:top w:val="single" w:sz="8" w:space="0" w:color="BFBFBF"/>
              <w:left w:val="single" w:sz="8" w:space="0" w:color="auto"/>
              <w:bottom w:val="single" w:sz="8" w:space="0" w:color="BFBFBF"/>
            </w:tcBorders>
            <w:shd w:val="clear" w:color="auto" w:fill="auto"/>
            <w:vAlign w:val="center"/>
            <w:hideMark/>
          </w:tcPr>
          <w:p w:rsidR="00FA2792" w:rsidRPr="00FE773D" w:rsidRDefault="00FA2792" w:rsidP="009C2125">
            <w:pPr>
              <w:spacing w:after="0" w:line="240" w:lineRule="auto"/>
              <w:jc w:val="center"/>
              <w:rPr>
                <w:rFonts w:ascii="Calibri" w:hAnsi="Calibri"/>
                <w:color w:val="000000" w:themeColor="text1"/>
                <w:sz w:val="16"/>
                <w:szCs w:val="16"/>
                <w:lang w:eastAsia="fr-FR"/>
              </w:rPr>
            </w:pPr>
            <w:r w:rsidRPr="00FE773D">
              <w:rPr>
                <w:rFonts w:ascii="Calibri" w:hAnsi="Calibri"/>
                <w:color w:val="000000" w:themeColor="text1"/>
                <w:sz w:val="16"/>
                <w:szCs w:val="16"/>
                <w:lang w:eastAsia="fr-FR"/>
              </w:rPr>
              <w:t>4k25D;OJZ4a</w:t>
            </w:r>
          </w:p>
        </w:tc>
      </w:tr>
      <w:tr w:rsidR="00FA279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code_tous_etablissements</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FA2792" w:rsidRPr="003B1749" w:rsidRDefault="00FA2792" w:rsidP="00FA279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Liste de</w:t>
            </w:r>
            <w:r>
              <w:rPr>
                <w:rFonts w:ascii="Calibri" w:hAnsi="Calibri"/>
                <w:color w:val="000000"/>
                <w:sz w:val="16"/>
                <w:szCs w:val="16"/>
                <w:lang w:eastAsia="fr-FR"/>
              </w:rPr>
              <w:t>s</w:t>
            </w:r>
            <w:r w:rsidRPr="003B1749">
              <w:rPr>
                <w:rFonts w:ascii="Calibri" w:hAnsi="Calibri"/>
                <w:color w:val="000000"/>
                <w:sz w:val="16"/>
                <w:szCs w:val="16"/>
                <w:lang w:eastAsia="fr-FR"/>
              </w:rPr>
              <w:t xml:space="preserve"> codes </w:t>
            </w:r>
            <w:r>
              <w:rPr>
                <w:rFonts w:ascii="Calibri" w:hAnsi="Calibri"/>
                <w:color w:val="000000"/>
                <w:sz w:val="16"/>
                <w:szCs w:val="16"/>
                <w:lang w:eastAsia="fr-FR"/>
              </w:rPr>
              <w:t>UAI</w:t>
            </w:r>
            <w:r>
              <w:rPr>
                <w:rFonts w:ascii="Calibri" w:hAnsi="Calibri"/>
                <w:color w:val="000000"/>
                <w:sz w:val="16"/>
                <w:szCs w:val="16"/>
                <w:lang w:eastAsia="fr-FR"/>
              </w:rPr>
              <w:t xml:space="preserve"> </w:t>
            </w:r>
            <w:r w:rsidRPr="003B1749">
              <w:rPr>
                <w:rFonts w:ascii="Calibri" w:hAnsi="Calibri"/>
                <w:color w:val="000000"/>
                <w:sz w:val="16"/>
                <w:szCs w:val="16"/>
                <w:lang w:eastAsia="fr-FR"/>
              </w:rPr>
              <w:t>de</w:t>
            </w:r>
            <w:r>
              <w:rPr>
                <w:rFonts w:ascii="Calibri" w:hAnsi="Calibri"/>
                <w:color w:val="000000"/>
                <w:sz w:val="16"/>
                <w:szCs w:val="16"/>
                <w:lang w:eastAsia="fr-FR"/>
              </w:rPr>
              <w:t xml:space="preserve"> tous le</w:t>
            </w:r>
            <w:r w:rsidRPr="003B1749">
              <w:rPr>
                <w:rFonts w:ascii="Calibri" w:hAnsi="Calibri"/>
                <w:color w:val="000000"/>
                <w:sz w:val="16"/>
                <w:szCs w:val="16"/>
                <w:lang w:eastAsia="fr-FR"/>
              </w:rPr>
              <w:t>s établissements d'enseignement supérieur coaccrédités ou associés (obligatoire)</w:t>
            </w:r>
          </w:p>
        </w:tc>
        <w:tc>
          <w:tcPr>
            <w:tcW w:w="2835" w:type="dxa"/>
            <w:tcBorders>
              <w:top w:val="single" w:sz="8" w:space="0" w:color="BFBFBF"/>
              <w:left w:val="single" w:sz="8" w:space="0" w:color="auto"/>
              <w:bottom w:val="single" w:sz="8" w:space="0" w:color="BFBFBF"/>
            </w:tcBorders>
            <w:shd w:val="clear" w:color="auto" w:fill="auto"/>
            <w:vAlign w:val="center"/>
            <w:hideMark/>
          </w:tcPr>
          <w:p w:rsidR="00FA2792" w:rsidRPr="00442371" w:rsidRDefault="00FA2792" w:rsidP="009C2125">
            <w:pPr>
              <w:spacing w:after="0" w:line="240" w:lineRule="auto"/>
              <w:jc w:val="center"/>
              <w:rPr>
                <w:rFonts w:ascii="Calibri" w:hAnsi="Calibri"/>
                <w:color w:val="000000" w:themeColor="text1"/>
                <w:sz w:val="16"/>
                <w:szCs w:val="16"/>
                <w:lang w:eastAsia="fr-FR"/>
              </w:rPr>
            </w:pPr>
            <w:r w:rsidRPr="00FE773D">
              <w:rPr>
                <w:rFonts w:ascii="Calibri" w:hAnsi="Calibri"/>
                <w:color w:val="000000" w:themeColor="text1"/>
                <w:sz w:val="16"/>
                <w:szCs w:val="16"/>
                <w:lang w:eastAsia="fr-FR"/>
              </w:rPr>
              <w:t>0673021V;0681166Y</w:t>
            </w:r>
          </w:p>
        </w:tc>
      </w:tr>
      <w:tr w:rsidR="00FA279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etablissement_support</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Libellé de l'établissement d'enseignement supérieur support de l'école doctorale (obligatoire)</w:t>
            </w:r>
          </w:p>
        </w:tc>
        <w:tc>
          <w:tcPr>
            <w:tcW w:w="2835" w:type="dxa"/>
            <w:tcBorders>
              <w:top w:val="single" w:sz="8" w:space="0" w:color="BFBFBF"/>
              <w:left w:val="single" w:sz="8" w:space="0" w:color="auto"/>
              <w:bottom w:val="single" w:sz="8" w:space="0" w:color="BFBFBF"/>
            </w:tcBorders>
            <w:shd w:val="clear" w:color="auto" w:fill="auto"/>
            <w:vAlign w:val="center"/>
            <w:hideMark/>
          </w:tcPr>
          <w:p w:rsidR="00FA2792" w:rsidRPr="00442371" w:rsidRDefault="00FA2792" w:rsidP="009C2125">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Université de Strasbourg</w:t>
            </w:r>
          </w:p>
        </w:tc>
      </w:tr>
      <w:tr w:rsidR="002E534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id</w:t>
            </w:r>
            <w:r w:rsidRPr="003B1749">
              <w:rPr>
                <w:rFonts w:ascii="Calibri" w:hAnsi="Calibri"/>
                <w:color w:val="000000"/>
                <w:sz w:val="16"/>
                <w:szCs w:val="16"/>
                <w:lang w:eastAsia="fr-FR"/>
              </w:rPr>
              <w:t>_etablissement_support</w:t>
            </w:r>
          </w:p>
        </w:tc>
        <w:tc>
          <w:tcPr>
            <w:tcW w:w="5230" w:type="dxa"/>
            <w:tcBorders>
              <w:top w:val="single" w:sz="8" w:space="0" w:color="BFBFBF"/>
              <w:left w:val="single" w:sz="8" w:space="0" w:color="auto"/>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Identifiant interne</w:t>
            </w:r>
            <w:r w:rsidRPr="003B1749">
              <w:rPr>
                <w:rFonts w:ascii="Calibri" w:hAnsi="Calibri"/>
                <w:color w:val="000000"/>
                <w:sz w:val="16"/>
                <w:szCs w:val="16"/>
                <w:lang w:eastAsia="fr-FR"/>
              </w:rPr>
              <w:t xml:space="preserve"> de l'établissement d'enseignement supérieur support de l'école doctorale (obligatoire)</w:t>
            </w:r>
          </w:p>
        </w:tc>
        <w:tc>
          <w:tcPr>
            <w:tcW w:w="2835" w:type="dxa"/>
            <w:tcBorders>
              <w:top w:val="single" w:sz="8" w:space="0" w:color="BFBFBF"/>
              <w:left w:val="single" w:sz="8" w:space="0" w:color="auto"/>
              <w:bottom w:val="single" w:sz="8" w:space="0" w:color="BFBFBF"/>
            </w:tcBorders>
            <w:shd w:val="clear" w:color="auto" w:fill="auto"/>
            <w:vAlign w:val="center"/>
          </w:tcPr>
          <w:p w:rsidR="002E5342" w:rsidRPr="00442371" w:rsidRDefault="002E5342" w:rsidP="002E5342">
            <w:pPr>
              <w:spacing w:after="0" w:line="240" w:lineRule="auto"/>
              <w:jc w:val="center"/>
              <w:rPr>
                <w:rFonts w:ascii="Calibri" w:hAnsi="Calibri"/>
                <w:color w:val="000000" w:themeColor="text1"/>
                <w:sz w:val="16"/>
                <w:szCs w:val="16"/>
                <w:lang w:eastAsia="fr-FR"/>
              </w:rPr>
            </w:pPr>
            <w:r w:rsidRPr="002E5342">
              <w:rPr>
                <w:rFonts w:ascii="Calibri" w:hAnsi="Calibri"/>
                <w:color w:val="000000" w:themeColor="text1"/>
                <w:sz w:val="16"/>
                <w:szCs w:val="16"/>
                <w:lang w:eastAsia="fr-FR"/>
              </w:rPr>
              <w:t>4k25D</w:t>
            </w:r>
          </w:p>
        </w:tc>
      </w:tr>
      <w:tr w:rsidR="002E534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2E5342" w:rsidRPr="003B1749" w:rsidRDefault="002E5342" w:rsidP="002E534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code_etablissement_support</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2E5342" w:rsidRPr="003B1749" w:rsidRDefault="002E5342" w:rsidP="00FA279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 xml:space="preserve">Code </w:t>
            </w:r>
            <w:r w:rsidR="00FA2792">
              <w:rPr>
                <w:rFonts w:ascii="Calibri" w:hAnsi="Calibri"/>
                <w:color w:val="000000"/>
                <w:sz w:val="16"/>
                <w:szCs w:val="16"/>
                <w:lang w:eastAsia="fr-FR"/>
              </w:rPr>
              <w:t>UAI</w:t>
            </w:r>
            <w:r w:rsidR="00153495">
              <w:rPr>
                <w:rFonts w:ascii="Calibri" w:hAnsi="Calibri"/>
                <w:color w:val="000000"/>
                <w:sz w:val="16"/>
                <w:szCs w:val="16"/>
                <w:lang w:eastAsia="fr-FR"/>
              </w:rPr>
              <w:t xml:space="preserve"> </w:t>
            </w:r>
            <w:r w:rsidRPr="003B1749">
              <w:rPr>
                <w:rFonts w:ascii="Calibri" w:hAnsi="Calibri"/>
                <w:color w:val="000000"/>
                <w:sz w:val="16"/>
                <w:szCs w:val="16"/>
                <w:lang w:eastAsia="fr-FR"/>
              </w:rPr>
              <w:t>de l'établissement d'enseignement supérieur support de l'école doctorale (obligatoire)</w:t>
            </w:r>
          </w:p>
        </w:tc>
        <w:tc>
          <w:tcPr>
            <w:tcW w:w="2835" w:type="dxa"/>
            <w:tcBorders>
              <w:top w:val="single" w:sz="8" w:space="0" w:color="BFBFBF"/>
              <w:left w:val="single" w:sz="8" w:space="0" w:color="auto"/>
              <w:bottom w:val="single" w:sz="8" w:space="0" w:color="BFBFBF"/>
            </w:tcBorders>
            <w:shd w:val="clear" w:color="auto" w:fill="auto"/>
            <w:vAlign w:val="center"/>
            <w:hideMark/>
          </w:tcPr>
          <w:p w:rsidR="002E5342" w:rsidRPr="00442371" w:rsidRDefault="002E5342" w:rsidP="002E534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0673021V</w:t>
            </w:r>
          </w:p>
        </w:tc>
      </w:tr>
      <w:tr w:rsidR="00FA279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etablissements_coaccredites</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Liste des libellés des établissements d'enseignement supérieur coaccrédités (facultatif)</w:t>
            </w:r>
          </w:p>
        </w:tc>
        <w:tc>
          <w:tcPr>
            <w:tcW w:w="2835" w:type="dxa"/>
            <w:tcBorders>
              <w:top w:val="single" w:sz="8" w:space="0" w:color="BFBFBF"/>
              <w:left w:val="single" w:sz="8" w:space="0" w:color="auto"/>
              <w:bottom w:val="single" w:sz="8" w:space="0" w:color="BFBFBF"/>
            </w:tcBorders>
            <w:shd w:val="clear" w:color="auto" w:fill="auto"/>
            <w:vAlign w:val="center"/>
            <w:hideMark/>
          </w:tcPr>
          <w:p w:rsidR="00FA2792" w:rsidRPr="00442371" w:rsidRDefault="00FA2792" w:rsidP="009C2125">
            <w:pPr>
              <w:spacing w:after="0" w:line="240" w:lineRule="auto"/>
              <w:jc w:val="center"/>
              <w:rPr>
                <w:rFonts w:ascii="Calibri" w:hAnsi="Calibri"/>
                <w:color w:val="000000" w:themeColor="text1"/>
                <w:sz w:val="16"/>
                <w:szCs w:val="16"/>
                <w:lang w:eastAsia="fr-FR"/>
              </w:rPr>
            </w:pPr>
          </w:p>
        </w:tc>
      </w:tr>
      <w:tr w:rsidR="002E534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id</w:t>
            </w:r>
            <w:r w:rsidRPr="003B1749">
              <w:rPr>
                <w:rFonts w:ascii="Calibri" w:hAnsi="Calibri"/>
                <w:color w:val="000000"/>
                <w:sz w:val="16"/>
                <w:szCs w:val="16"/>
                <w:lang w:eastAsia="fr-FR"/>
              </w:rPr>
              <w:t>_etablissements_coaccredites</w:t>
            </w:r>
          </w:p>
        </w:tc>
        <w:tc>
          <w:tcPr>
            <w:tcW w:w="5230" w:type="dxa"/>
            <w:tcBorders>
              <w:top w:val="single" w:sz="8" w:space="0" w:color="BFBFBF"/>
              <w:left w:val="single" w:sz="8" w:space="0" w:color="auto"/>
              <w:bottom w:val="single" w:sz="8" w:space="0" w:color="BFBFBF"/>
              <w:right w:val="nil"/>
            </w:tcBorders>
            <w:shd w:val="clear" w:color="auto" w:fill="auto"/>
            <w:vAlign w:val="center"/>
          </w:tcPr>
          <w:p w:rsidR="002E5342" w:rsidRPr="003B1749" w:rsidRDefault="00FE773D" w:rsidP="00FE773D">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 xml:space="preserve">Liste des </w:t>
            </w:r>
            <w:r>
              <w:rPr>
                <w:rFonts w:ascii="Calibri" w:hAnsi="Calibri"/>
                <w:color w:val="000000"/>
                <w:sz w:val="16"/>
                <w:szCs w:val="16"/>
                <w:lang w:eastAsia="fr-FR"/>
              </w:rPr>
              <w:t>identifiants internes</w:t>
            </w:r>
            <w:r w:rsidRPr="003B1749">
              <w:rPr>
                <w:rFonts w:ascii="Calibri" w:hAnsi="Calibri"/>
                <w:color w:val="000000"/>
                <w:sz w:val="16"/>
                <w:szCs w:val="16"/>
                <w:lang w:eastAsia="fr-FR"/>
              </w:rPr>
              <w:t xml:space="preserve"> des établissements d'enseignement supérieur coaccrédités (facultatif)</w:t>
            </w:r>
          </w:p>
        </w:tc>
        <w:tc>
          <w:tcPr>
            <w:tcW w:w="2835" w:type="dxa"/>
            <w:tcBorders>
              <w:top w:val="single" w:sz="8" w:space="0" w:color="BFBFBF"/>
              <w:left w:val="single" w:sz="8" w:space="0" w:color="auto"/>
              <w:bottom w:val="single" w:sz="8" w:space="0" w:color="BFBFBF"/>
            </w:tcBorders>
            <w:shd w:val="clear" w:color="auto" w:fill="auto"/>
            <w:vAlign w:val="center"/>
          </w:tcPr>
          <w:p w:rsidR="002E5342" w:rsidRPr="00442371" w:rsidRDefault="002E5342" w:rsidP="002E5342">
            <w:pPr>
              <w:spacing w:after="0" w:line="240" w:lineRule="auto"/>
              <w:jc w:val="center"/>
              <w:rPr>
                <w:rFonts w:ascii="Calibri" w:hAnsi="Calibri"/>
                <w:color w:val="000000" w:themeColor="text1"/>
                <w:sz w:val="16"/>
                <w:szCs w:val="16"/>
                <w:lang w:eastAsia="fr-FR"/>
              </w:rPr>
            </w:pPr>
          </w:p>
        </w:tc>
      </w:tr>
      <w:tr w:rsidR="002E534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2E5342" w:rsidRPr="003B1749" w:rsidRDefault="002E5342" w:rsidP="002E534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code_etablissements_coaccredites</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2E5342" w:rsidRPr="003B1749" w:rsidRDefault="00FA2792" w:rsidP="00FA2792">
            <w:pPr>
              <w:spacing w:after="0" w:line="240" w:lineRule="auto"/>
              <w:rPr>
                <w:rFonts w:ascii="Calibri" w:hAnsi="Calibri"/>
                <w:color w:val="000000"/>
                <w:sz w:val="16"/>
                <w:szCs w:val="16"/>
                <w:lang w:eastAsia="fr-FR"/>
              </w:rPr>
            </w:pPr>
            <w:r>
              <w:rPr>
                <w:rFonts w:ascii="Calibri" w:hAnsi="Calibri"/>
                <w:color w:val="000000"/>
                <w:sz w:val="16"/>
                <w:szCs w:val="16"/>
                <w:lang w:eastAsia="fr-FR"/>
              </w:rPr>
              <w:t>Liste des codes UAI</w:t>
            </w:r>
            <w:r w:rsidR="00153495">
              <w:rPr>
                <w:rFonts w:ascii="Calibri" w:hAnsi="Calibri"/>
                <w:color w:val="000000"/>
                <w:sz w:val="16"/>
                <w:szCs w:val="16"/>
                <w:lang w:eastAsia="fr-FR"/>
              </w:rPr>
              <w:t xml:space="preserve"> </w:t>
            </w:r>
            <w:r w:rsidR="002E5342" w:rsidRPr="003B1749">
              <w:rPr>
                <w:rFonts w:ascii="Calibri" w:hAnsi="Calibri"/>
                <w:color w:val="000000"/>
                <w:sz w:val="16"/>
                <w:szCs w:val="16"/>
                <w:lang w:eastAsia="fr-FR"/>
              </w:rPr>
              <w:t>des établissements d'enseignement supérieur coaccrédités (facultatif)</w:t>
            </w:r>
          </w:p>
        </w:tc>
        <w:tc>
          <w:tcPr>
            <w:tcW w:w="2835" w:type="dxa"/>
            <w:tcBorders>
              <w:top w:val="single" w:sz="8" w:space="0" w:color="BFBFBF"/>
              <w:left w:val="single" w:sz="8" w:space="0" w:color="auto"/>
              <w:bottom w:val="single" w:sz="8" w:space="0" w:color="BFBFBF"/>
            </w:tcBorders>
            <w:shd w:val="clear" w:color="auto" w:fill="auto"/>
            <w:vAlign w:val="center"/>
            <w:hideMark/>
          </w:tcPr>
          <w:p w:rsidR="002E5342" w:rsidRPr="00442371" w:rsidRDefault="002E5342" w:rsidP="002E534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0681166Y</w:t>
            </w:r>
          </w:p>
        </w:tc>
      </w:tr>
      <w:tr w:rsidR="00FA279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etablissements_associes</w:t>
            </w:r>
          </w:p>
        </w:tc>
        <w:tc>
          <w:tcPr>
            <w:tcW w:w="5230" w:type="dxa"/>
            <w:tcBorders>
              <w:top w:val="single" w:sz="8" w:space="0" w:color="BFBFBF"/>
              <w:left w:val="single" w:sz="8" w:space="0" w:color="auto"/>
              <w:bottom w:val="single" w:sz="8" w:space="0" w:color="BFBFBF"/>
              <w:right w:val="nil"/>
            </w:tcBorders>
            <w:shd w:val="clear" w:color="auto" w:fill="auto"/>
            <w:vAlign w:val="center"/>
            <w:hideMark/>
          </w:tcPr>
          <w:p w:rsidR="00FA2792" w:rsidRPr="003B1749" w:rsidRDefault="00FA2792" w:rsidP="009C2125">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Liste des libellés des établissements d'enseignement supérieur associés (facultatif)</w:t>
            </w:r>
          </w:p>
        </w:tc>
        <w:tc>
          <w:tcPr>
            <w:tcW w:w="2835" w:type="dxa"/>
            <w:tcBorders>
              <w:top w:val="single" w:sz="8" w:space="0" w:color="BFBFBF"/>
              <w:left w:val="single" w:sz="8" w:space="0" w:color="auto"/>
              <w:bottom w:val="single" w:sz="8" w:space="0" w:color="BFBFBF"/>
            </w:tcBorders>
            <w:shd w:val="clear" w:color="auto" w:fill="auto"/>
            <w:vAlign w:val="center"/>
            <w:hideMark/>
          </w:tcPr>
          <w:p w:rsidR="00FA2792" w:rsidRPr="00442371" w:rsidRDefault="00FA2792" w:rsidP="009C2125">
            <w:pPr>
              <w:spacing w:after="0" w:line="240" w:lineRule="auto"/>
              <w:jc w:val="center"/>
              <w:rPr>
                <w:rFonts w:ascii="Calibri" w:hAnsi="Calibri"/>
                <w:color w:val="000000" w:themeColor="text1"/>
                <w:sz w:val="16"/>
                <w:szCs w:val="16"/>
                <w:lang w:eastAsia="fr-FR"/>
              </w:rPr>
            </w:pPr>
            <w:r w:rsidRPr="002E5342">
              <w:rPr>
                <w:rFonts w:ascii="Calibri" w:hAnsi="Calibri"/>
                <w:color w:val="000000" w:themeColor="text1"/>
                <w:sz w:val="16"/>
                <w:szCs w:val="16"/>
                <w:lang w:eastAsia="fr-FR"/>
              </w:rPr>
              <w:t>Université de Haute-Alsace</w:t>
            </w:r>
          </w:p>
        </w:tc>
      </w:tr>
      <w:tr w:rsidR="002E534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id</w:t>
            </w:r>
            <w:r w:rsidRPr="003B1749">
              <w:rPr>
                <w:rFonts w:ascii="Calibri" w:hAnsi="Calibri"/>
                <w:color w:val="000000"/>
                <w:sz w:val="16"/>
                <w:szCs w:val="16"/>
                <w:lang w:eastAsia="fr-FR"/>
              </w:rPr>
              <w:t>_etablissements_associes</w:t>
            </w:r>
          </w:p>
        </w:tc>
        <w:tc>
          <w:tcPr>
            <w:tcW w:w="5230" w:type="dxa"/>
            <w:tcBorders>
              <w:top w:val="single" w:sz="8" w:space="0" w:color="BFBFBF"/>
              <w:left w:val="single" w:sz="8" w:space="0" w:color="auto"/>
              <w:bottom w:val="single" w:sz="8" w:space="0" w:color="BFBFBF"/>
              <w:right w:val="nil"/>
            </w:tcBorders>
            <w:shd w:val="clear" w:color="auto" w:fill="auto"/>
            <w:vAlign w:val="center"/>
          </w:tcPr>
          <w:p w:rsidR="002E5342" w:rsidRPr="003B1749" w:rsidRDefault="00FE773D" w:rsidP="00FE773D">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 xml:space="preserve">Liste des </w:t>
            </w:r>
            <w:r>
              <w:rPr>
                <w:rFonts w:ascii="Calibri" w:hAnsi="Calibri"/>
                <w:color w:val="000000"/>
                <w:sz w:val="16"/>
                <w:szCs w:val="16"/>
                <w:lang w:eastAsia="fr-FR"/>
              </w:rPr>
              <w:t>identifiants internes</w:t>
            </w:r>
            <w:r w:rsidRPr="003B1749">
              <w:rPr>
                <w:rFonts w:ascii="Calibri" w:hAnsi="Calibri"/>
                <w:color w:val="000000"/>
                <w:sz w:val="16"/>
                <w:szCs w:val="16"/>
                <w:lang w:eastAsia="fr-FR"/>
              </w:rPr>
              <w:t xml:space="preserve"> des établissements d'enseignement supérieur associés (facultatif)</w:t>
            </w:r>
          </w:p>
        </w:tc>
        <w:tc>
          <w:tcPr>
            <w:tcW w:w="2835" w:type="dxa"/>
            <w:tcBorders>
              <w:top w:val="single" w:sz="8" w:space="0" w:color="BFBFBF"/>
              <w:left w:val="single" w:sz="8" w:space="0" w:color="auto"/>
              <w:bottom w:val="single" w:sz="8" w:space="0" w:color="BFBFBF"/>
            </w:tcBorders>
            <w:shd w:val="clear" w:color="auto" w:fill="auto"/>
            <w:vAlign w:val="center"/>
          </w:tcPr>
          <w:p w:rsidR="002E5342" w:rsidRPr="00442371" w:rsidRDefault="00FE773D" w:rsidP="00FE773D">
            <w:pPr>
              <w:spacing w:after="0" w:line="240" w:lineRule="auto"/>
              <w:jc w:val="center"/>
              <w:rPr>
                <w:rFonts w:ascii="Calibri" w:hAnsi="Calibri"/>
                <w:color w:val="000000" w:themeColor="text1"/>
                <w:sz w:val="16"/>
                <w:szCs w:val="16"/>
                <w:lang w:eastAsia="fr-FR"/>
              </w:rPr>
            </w:pPr>
            <w:r w:rsidRPr="00FE773D">
              <w:rPr>
                <w:rFonts w:ascii="Calibri" w:hAnsi="Calibri"/>
                <w:color w:val="000000" w:themeColor="text1"/>
                <w:sz w:val="16"/>
                <w:szCs w:val="16"/>
                <w:lang w:eastAsia="fr-FR"/>
              </w:rPr>
              <w:t>OJZ4a</w:t>
            </w:r>
          </w:p>
        </w:tc>
      </w:tr>
      <w:tr w:rsidR="002E5342" w:rsidRPr="00442371" w:rsidTr="00FA2792">
        <w:trPr>
          <w:trHeight w:val="465"/>
        </w:trPr>
        <w:tc>
          <w:tcPr>
            <w:tcW w:w="2709" w:type="dxa"/>
            <w:tcBorders>
              <w:top w:val="single" w:sz="8" w:space="0" w:color="BFBFBF"/>
              <w:left w:val="single" w:sz="8" w:space="0" w:color="BFBFBF"/>
              <w:bottom w:val="single" w:sz="8" w:space="0" w:color="BFBFBF"/>
              <w:right w:val="nil"/>
            </w:tcBorders>
            <w:shd w:val="clear" w:color="auto" w:fill="auto"/>
            <w:vAlign w:val="center"/>
          </w:tcPr>
          <w:p w:rsidR="002E5342" w:rsidRPr="003B1749" w:rsidRDefault="002E5342" w:rsidP="00FE773D">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code_etablissements_associes</w:t>
            </w:r>
          </w:p>
        </w:tc>
        <w:tc>
          <w:tcPr>
            <w:tcW w:w="5230" w:type="dxa"/>
            <w:tcBorders>
              <w:top w:val="single" w:sz="8" w:space="0" w:color="BFBFBF"/>
              <w:left w:val="single" w:sz="8" w:space="0" w:color="auto"/>
              <w:bottom w:val="single" w:sz="8" w:space="0" w:color="BFBFBF"/>
              <w:right w:val="nil"/>
            </w:tcBorders>
            <w:shd w:val="clear" w:color="auto" w:fill="auto"/>
            <w:vAlign w:val="center"/>
          </w:tcPr>
          <w:p w:rsidR="002E5342" w:rsidRPr="003B1749" w:rsidRDefault="002E5342" w:rsidP="00FA279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Liste des codes</w:t>
            </w:r>
            <w:r w:rsidR="00153495">
              <w:rPr>
                <w:rFonts w:ascii="Calibri" w:hAnsi="Calibri"/>
                <w:color w:val="000000"/>
                <w:sz w:val="16"/>
                <w:szCs w:val="16"/>
                <w:lang w:eastAsia="fr-FR"/>
              </w:rPr>
              <w:t xml:space="preserve"> </w:t>
            </w:r>
            <w:r w:rsidR="00FA2792">
              <w:rPr>
                <w:rFonts w:ascii="Calibri" w:hAnsi="Calibri"/>
                <w:color w:val="000000"/>
                <w:sz w:val="16"/>
                <w:szCs w:val="16"/>
                <w:lang w:eastAsia="fr-FR"/>
              </w:rPr>
              <w:t>UAI</w:t>
            </w:r>
            <w:r w:rsidRPr="003B1749">
              <w:rPr>
                <w:rFonts w:ascii="Calibri" w:hAnsi="Calibri"/>
                <w:color w:val="000000"/>
                <w:sz w:val="16"/>
                <w:szCs w:val="16"/>
                <w:lang w:eastAsia="fr-FR"/>
              </w:rPr>
              <w:t xml:space="preserve"> des établissements d'enseignement supérieur associés (facultatif)</w:t>
            </w:r>
          </w:p>
        </w:tc>
        <w:tc>
          <w:tcPr>
            <w:tcW w:w="2835" w:type="dxa"/>
            <w:tcBorders>
              <w:top w:val="single" w:sz="8" w:space="0" w:color="BFBFBF"/>
              <w:left w:val="single" w:sz="8" w:space="0" w:color="auto"/>
              <w:bottom w:val="single" w:sz="8" w:space="0" w:color="BFBFBF"/>
            </w:tcBorders>
            <w:shd w:val="clear" w:color="auto" w:fill="auto"/>
            <w:vAlign w:val="center"/>
          </w:tcPr>
          <w:p w:rsidR="002E5342" w:rsidRPr="00442371" w:rsidRDefault="002E5342" w:rsidP="002E534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0681166Y</w:t>
            </w:r>
          </w:p>
        </w:tc>
      </w:tr>
      <w:tr w:rsidR="00563245" w:rsidRPr="00563245" w:rsidTr="00442371">
        <w:trPr>
          <w:trHeight w:val="225"/>
        </w:trPr>
        <w:tc>
          <w:tcPr>
            <w:tcW w:w="10774" w:type="dxa"/>
            <w:gridSpan w:val="3"/>
            <w:tcBorders>
              <w:top w:val="single" w:sz="8" w:space="0" w:color="auto"/>
              <w:left w:val="single" w:sz="8" w:space="0" w:color="BFBFBF"/>
              <w:bottom w:val="nil"/>
              <w:right w:val="single" w:sz="8" w:space="0" w:color="BFBFBF"/>
            </w:tcBorders>
            <w:shd w:val="clear" w:color="auto" w:fill="31849B" w:themeFill="accent5" w:themeFillShade="BF"/>
            <w:vAlign w:val="center"/>
            <w:hideMark/>
          </w:tcPr>
          <w:p w:rsidR="002E5342" w:rsidRPr="00563245" w:rsidRDefault="002E5342" w:rsidP="002E5342">
            <w:pPr>
              <w:spacing w:after="0" w:line="240" w:lineRule="auto"/>
              <w:jc w:val="center"/>
              <w:rPr>
                <w:rFonts w:ascii="Calibri" w:hAnsi="Calibri"/>
                <w:color w:val="FFFFFF" w:themeColor="background1"/>
                <w:sz w:val="16"/>
                <w:szCs w:val="16"/>
                <w:lang w:eastAsia="fr-FR"/>
              </w:rPr>
            </w:pPr>
            <w:r w:rsidRPr="00563245">
              <w:rPr>
                <w:rFonts w:ascii="Calibri" w:hAnsi="Calibri"/>
                <w:color w:val="FFFFFF" w:themeColor="background1"/>
                <w:sz w:val="16"/>
                <w:szCs w:val="16"/>
                <w:lang w:eastAsia="fr-FR"/>
              </w:rPr>
              <w:t>Disciplines scientifiques de l'école doctorale</w:t>
            </w:r>
          </w:p>
        </w:tc>
      </w:tr>
      <w:tr w:rsidR="00FA2792" w:rsidRPr="00442371" w:rsidTr="00FA2792">
        <w:trPr>
          <w:trHeight w:val="690"/>
        </w:trPr>
        <w:tc>
          <w:tcPr>
            <w:tcW w:w="2709" w:type="dxa"/>
            <w:tcBorders>
              <w:top w:val="nil"/>
              <w:left w:val="single" w:sz="8" w:space="0" w:color="BFBFBF"/>
              <w:bottom w:val="single" w:sz="8" w:space="0" w:color="BFBFBF"/>
              <w:right w:val="nil"/>
            </w:tcBorders>
            <w:shd w:val="clear" w:color="auto" w:fill="auto"/>
            <w:vAlign w:val="center"/>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Toutes_</w:t>
            </w:r>
            <w:r w:rsidRPr="003B1749">
              <w:rPr>
                <w:rFonts w:ascii="Calibri" w:hAnsi="Calibri"/>
                <w:color w:val="000000"/>
                <w:sz w:val="16"/>
                <w:szCs w:val="16"/>
                <w:lang w:eastAsia="fr-FR"/>
              </w:rPr>
              <w:t>disciplines</w:t>
            </w:r>
          </w:p>
        </w:tc>
        <w:tc>
          <w:tcPr>
            <w:tcW w:w="5230" w:type="dxa"/>
            <w:tcBorders>
              <w:top w:val="nil"/>
              <w:left w:val="single" w:sz="8" w:space="0" w:color="auto"/>
              <w:bottom w:val="single" w:sz="8" w:space="0" w:color="BFBFBF"/>
              <w:right w:val="nil"/>
            </w:tcBorders>
            <w:shd w:val="clear" w:color="auto" w:fill="auto"/>
            <w:vAlign w:val="center"/>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Liste de tou</w:t>
            </w:r>
            <w:r w:rsidRPr="003B1749">
              <w:rPr>
                <w:rFonts w:ascii="Calibri" w:hAnsi="Calibri"/>
                <w:color w:val="000000"/>
                <w:sz w:val="16"/>
                <w:szCs w:val="16"/>
                <w:lang w:eastAsia="fr-FR"/>
              </w:rPr>
              <w:t xml:space="preserve">s les </w:t>
            </w:r>
            <w:r>
              <w:rPr>
                <w:rFonts w:ascii="Calibri" w:hAnsi="Calibri"/>
                <w:color w:val="000000"/>
                <w:sz w:val="16"/>
                <w:szCs w:val="16"/>
                <w:lang w:eastAsia="fr-FR"/>
              </w:rPr>
              <w:t>domaines scientifiques de</w:t>
            </w:r>
            <w:r w:rsidRPr="003B1749">
              <w:rPr>
                <w:rFonts w:ascii="Calibri" w:hAnsi="Calibri"/>
                <w:color w:val="000000"/>
                <w:sz w:val="16"/>
                <w:szCs w:val="16"/>
                <w:lang w:eastAsia="fr-FR"/>
              </w:rPr>
              <w:t xml:space="preserv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FA2792" w:rsidRPr="00442371" w:rsidRDefault="00FA2792" w:rsidP="009C2125">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Sciences humaines et humanités; Sciences de la société</w:t>
            </w:r>
          </w:p>
        </w:tc>
      </w:tr>
      <w:tr w:rsidR="002E5342" w:rsidRPr="00442371" w:rsidTr="00FA2792">
        <w:trPr>
          <w:trHeight w:val="690"/>
        </w:trPr>
        <w:tc>
          <w:tcPr>
            <w:tcW w:w="2709" w:type="dxa"/>
            <w:tcBorders>
              <w:top w:val="nil"/>
              <w:left w:val="single" w:sz="8" w:space="0" w:color="BFBFBF"/>
              <w:bottom w:val="single" w:sz="8" w:space="0" w:color="BFBFBF"/>
              <w:right w:val="nil"/>
            </w:tcBorders>
            <w:shd w:val="clear" w:color="auto" w:fill="auto"/>
            <w:vAlign w:val="center"/>
            <w:hideMark/>
          </w:tcPr>
          <w:p w:rsidR="002E5342" w:rsidRPr="003B1749" w:rsidRDefault="002E5342" w:rsidP="002E534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discipline_principale</w:t>
            </w:r>
          </w:p>
        </w:tc>
        <w:tc>
          <w:tcPr>
            <w:tcW w:w="5230" w:type="dxa"/>
            <w:tcBorders>
              <w:top w:val="nil"/>
              <w:left w:val="single" w:sz="8" w:space="0" w:color="auto"/>
              <w:bottom w:val="single" w:sz="8" w:space="0" w:color="BFBFBF"/>
              <w:right w:val="nil"/>
            </w:tcBorders>
            <w:shd w:val="clear" w:color="auto" w:fill="auto"/>
            <w:vAlign w:val="center"/>
            <w:hideMark/>
          </w:tcPr>
          <w:p w:rsidR="002E5342" w:rsidRPr="003B1749" w:rsidRDefault="002E5342" w:rsidP="002E534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D</w:t>
            </w:r>
            <w:r>
              <w:rPr>
                <w:rFonts w:ascii="Calibri" w:hAnsi="Calibri"/>
                <w:color w:val="000000"/>
                <w:sz w:val="16"/>
                <w:szCs w:val="16"/>
                <w:lang w:eastAsia="fr-FR"/>
              </w:rPr>
              <w:t xml:space="preserve">omaine scientifique dans lequel se situe la discipline </w:t>
            </w:r>
            <w:r w:rsidRPr="003B1749">
              <w:rPr>
                <w:rFonts w:ascii="Calibri" w:hAnsi="Calibri"/>
                <w:color w:val="000000"/>
                <w:sz w:val="16"/>
                <w:szCs w:val="16"/>
                <w:lang w:eastAsia="fr-FR"/>
              </w:rPr>
              <w:t>principale de l’école doctorale (obligatoire</w:t>
            </w:r>
            <w:r>
              <w:rPr>
                <w:rFonts w:ascii="Calibri" w:hAnsi="Calibri"/>
                <w:color w:val="000000"/>
                <w:sz w:val="16"/>
                <w:szCs w:val="16"/>
                <w:lang w:eastAsia="fr-FR"/>
              </w:rPr>
              <w:t>, voir nomenclature ci-dessous</w:t>
            </w:r>
            <w:r w:rsidRPr="003B1749">
              <w:rPr>
                <w:rFonts w:ascii="Calibri" w:hAnsi="Calibri"/>
                <w:color w:val="000000"/>
                <w:sz w:val="16"/>
                <w:szCs w:val="16"/>
                <w:lang w:eastAsia="fr-FR"/>
              </w:rPr>
              <w:t>)</w:t>
            </w:r>
          </w:p>
        </w:tc>
        <w:tc>
          <w:tcPr>
            <w:tcW w:w="2835" w:type="dxa"/>
            <w:tcBorders>
              <w:top w:val="nil"/>
              <w:left w:val="single" w:sz="8" w:space="0" w:color="auto"/>
              <w:bottom w:val="single" w:sz="8" w:space="0" w:color="BFBFBF"/>
              <w:right w:val="single" w:sz="8" w:space="0" w:color="BFBFBF"/>
            </w:tcBorders>
            <w:shd w:val="clear" w:color="auto" w:fill="auto"/>
            <w:vAlign w:val="center"/>
            <w:hideMark/>
          </w:tcPr>
          <w:p w:rsidR="002E5342" w:rsidRPr="00442371" w:rsidRDefault="002E5342" w:rsidP="002E534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Sciences humaines et humanités</w:t>
            </w:r>
          </w:p>
        </w:tc>
      </w:tr>
      <w:tr w:rsidR="002E5342" w:rsidRPr="00442371" w:rsidTr="00FA2792">
        <w:trPr>
          <w:trHeight w:val="690"/>
        </w:trPr>
        <w:tc>
          <w:tcPr>
            <w:tcW w:w="2709" w:type="dxa"/>
            <w:tcBorders>
              <w:top w:val="nil"/>
              <w:left w:val="single" w:sz="8" w:space="0" w:color="BFBFBF"/>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sidRPr="003B1749">
              <w:rPr>
                <w:rFonts w:ascii="Calibri" w:hAnsi="Calibri"/>
                <w:color w:val="000000"/>
                <w:sz w:val="16"/>
                <w:szCs w:val="16"/>
                <w:lang w:eastAsia="fr-FR"/>
              </w:rPr>
              <w:t>disciplines_secondaires</w:t>
            </w:r>
          </w:p>
        </w:tc>
        <w:tc>
          <w:tcPr>
            <w:tcW w:w="5230" w:type="dxa"/>
            <w:tcBorders>
              <w:top w:val="nil"/>
              <w:left w:val="single" w:sz="8" w:space="0" w:color="auto"/>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Liste des domaines scientifiques dans lesquels se situent les d</w:t>
            </w:r>
            <w:r w:rsidRPr="003B1749">
              <w:rPr>
                <w:rFonts w:ascii="Calibri" w:hAnsi="Calibri"/>
                <w:color w:val="000000"/>
                <w:sz w:val="16"/>
                <w:szCs w:val="16"/>
                <w:lang w:eastAsia="fr-FR"/>
              </w:rPr>
              <w:t>isciplines secondaires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2E5342" w:rsidRPr="00442371" w:rsidRDefault="004F2E54" w:rsidP="002E5342">
            <w:pPr>
              <w:spacing w:after="0" w:line="240" w:lineRule="auto"/>
              <w:jc w:val="center"/>
              <w:rPr>
                <w:rFonts w:ascii="Calibri" w:hAnsi="Calibri"/>
                <w:color w:val="000000" w:themeColor="text1"/>
                <w:sz w:val="16"/>
                <w:szCs w:val="16"/>
                <w:lang w:eastAsia="fr-FR"/>
              </w:rPr>
            </w:pPr>
            <w:r w:rsidRPr="00442371">
              <w:rPr>
                <w:rFonts w:ascii="Calibri" w:hAnsi="Calibri"/>
                <w:color w:val="000000" w:themeColor="text1"/>
                <w:sz w:val="16"/>
                <w:szCs w:val="16"/>
                <w:lang w:eastAsia="fr-FR"/>
              </w:rPr>
              <w:t>Sciences de la société</w:t>
            </w:r>
          </w:p>
        </w:tc>
      </w:tr>
      <w:tr w:rsidR="00FA2792" w:rsidRPr="00442371" w:rsidTr="00FA2792">
        <w:trPr>
          <w:trHeight w:val="690"/>
        </w:trPr>
        <w:tc>
          <w:tcPr>
            <w:tcW w:w="2709" w:type="dxa"/>
            <w:tcBorders>
              <w:top w:val="nil"/>
              <w:left w:val="single" w:sz="8" w:space="0" w:color="BFBFBF"/>
              <w:bottom w:val="single" w:sz="8" w:space="0" w:color="BFBFBF"/>
              <w:right w:val="nil"/>
            </w:tcBorders>
            <w:shd w:val="clear" w:color="auto" w:fill="auto"/>
            <w:vAlign w:val="center"/>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codes_toutes_</w:t>
            </w:r>
            <w:r w:rsidRPr="003B1749">
              <w:rPr>
                <w:rFonts w:ascii="Calibri" w:hAnsi="Calibri"/>
                <w:color w:val="000000"/>
                <w:sz w:val="16"/>
                <w:szCs w:val="16"/>
                <w:lang w:eastAsia="fr-FR"/>
              </w:rPr>
              <w:t>disciplines</w:t>
            </w:r>
          </w:p>
        </w:tc>
        <w:tc>
          <w:tcPr>
            <w:tcW w:w="5230" w:type="dxa"/>
            <w:tcBorders>
              <w:top w:val="nil"/>
              <w:left w:val="single" w:sz="8" w:space="0" w:color="auto"/>
              <w:bottom w:val="single" w:sz="8" w:space="0" w:color="BFBFBF"/>
              <w:right w:val="nil"/>
            </w:tcBorders>
            <w:shd w:val="clear" w:color="auto" w:fill="auto"/>
            <w:vAlign w:val="center"/>
          </w:tcPr>
          <w:p w:rsidR="00FA2792" w:rsidRPr="003B1749" w:rsidRDefault="00FA2792"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 xml:space="preserve">Liste des codes domaines scientifiques de </w:t>
            </w:r>
            <w:r w:rsidRPr="003B1749">
              <w:rPr>
                <w:rFonts w:ascii="Calibri" w:hAnsi="Calibri"/>
                <w:color w:val="000000"/>
                <w:sz w:val="16"/>
                <w:szCs w:val="16"/>
                <w:lang w:eastAsia="fr-FR"/>
              </w:rPr>
              <w:t>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FA2792" w:rsidRPr="00442371" w:rsidRDefault="00FA2792" w:rsidP="009C2125">
            <w:pPr>
              <w:spacing w:after="0" w:line="240" w:lineRule="auto"/>
              <w:jc w:val="center"/>
              <w:rPr>
                <w:rFonts w:ascii="Calibri" w:hAnsi="Calibri"/>
                <w:color w:val="000000" w:themeColor="text1"/>
                <w:sz w:val="16"/>
                <w:szCs w:val="16"/>
                <w:lang w:eastAsia="fr-FR"/>
              </w:rPr>
            </w:pPr>
            <w:r>
              <w:rPr>
                <w:rFonts w:ascii="Calibri" w:hAnsi="Calibri"/>
                <w:color w:val="000000" w:themeColor="text1"/>
                <w:sz w:val="16"/>
                <w:szCs w:val="16"/>
                <w:lang w:eastAsia="fr-FR"/>
              </w:rPr>
              <w:t>6 ;7</w:t>
            </w:r>
          </w:p>
        </w:tc>
      </w:tr>
      <w:tr w:rsidR="002E5342" w:rsidRPr="00442371" w:rsidTr="00FA2792">
        <w:trPr>
          <w:trHeight w:val="690"/>
        </w:trPr>
        <w:tc>
          <w:tcPr>
            <w:tcW w:w="2709" w:type="dxa"/>
            <w:tcBorders>
              <w:top w:val="nil"/>
              <w:left w:val="single" w:sz="8" w:space="0" w:color="BFBFBF"/>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Code_</w:t>
            </w:r>
            <w:r w:rsidRPr="003B1749">
              <w:rPr>
                <w:rFonts w:ascii="Calibri" w:hAnsi="Calibri"/>
                <w:color w:val="000000"/>
                <w:sz w:val="16"/>
                <w:szCs w:val="16"/>
                <w:lang w:eastAsia="fr-FR"/>
              </w:rPr>
              <w:t>discipline_principale</w:t>
            </w:r>
          </w:p>
        </w:tc>
        <w:tc>
          <w:tcPr>
            <w:tcW w:w="5230" w:type="dxa"/>
            <w:tcBorders>
              <w:top w:val="nil"/>
              <w:left w:val="single" w:sz="8" w:space="0" w:color="auto"/>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Code du domaine scientifique dans lequel se situe la d</w:t>
            </w:r>
            <w:r w:rsidRPr="003B1749">
              <w:rPr>
                <w:rFonts w:ascii="Calibri" w:hAnsi="Calibri"/>
                <w:color w:val="000000"/>
                <w:sz w:val="16"/>
                <w:szCs w:val="16"/>
                <w:lang w:eastAsia="fr-FR"/>
              </w:rPr>
              <w:t>iscipline principale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2E5342" w:rsidRPr="00442371" w:rsidRDefault="004F2E54" w:rsidP="002E5342">
            <w:pPr>
              <w:spacing w:after="0" w:line="240" w:lineRule="auto"/>
              <w:jc w:val="center"/>
              <w:rPr>
                <w:rFonts w:ascii="Calibri" w:hAnsi="Calibri"/>
                <w:color w:val="000000" w:themeColor="text1"/>
                <w:sz w:val="16"/>
                <w:szCs w:val="16"/>
                <w:lang w:eastAsia="fr-FR"/>
              </w:rPr>
            </w:pPr>
            <w:r>
              <w:rPr>
                <w:rFonts w:ascii="Calibri" w:hAnsi="Calibri"/>
                <w:color w:val="000000" w:themeColor="text1"/>
                <w:sz w:val="16"/>
                <w:szCs w:val="16"/>
                <w:lang w:eastAsia="fr-FR"/>
              </w:rPr>
              <w:t>6</w:t>
            </w:r>
          </w:p>
        </w:tc>
      </w:tr>
      <w:tr w:rsidR="002E5342" w:rsidRPr="00442371" w:rsidTr="00FA2792">
        <w:trPr>
          <w:trHeight w:val="690"/>
        </w:trPr>
        <w:tc>
          <w:tcPr>
            <w:tcW w:w="2709" w:type="dxa"/>
            <w:tcBorders>
              <w:top w:val="nil"/>
              <w:left w:val="single" w:sz="8" w:space="0" w:color="BFBFBF"/>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codes_</w:t>
            </w:r>
            <w:r w:rsidRPr="003B1749">
              <w:rPr>
                <w:rFonts w:ascii="Calibri" w:hAnsi="Calibri"/>
                <w:color w:val="000000"/>
                <w:sz w:val="16"/>
                <w:szCs w:val="16"/>
                <w:lang w:eastAsia="fr-FR"/>
              </w:rPr>
              <w:t>disciplines_secondaires</w:t>
            </w:r>
          </w:p>
        </w:tc>
        <w:tc>
          <w:tcPr>
            <w:tcW w:w="5230" w:type="dxa"/>
            <w:tcBorders>
              <w:top w:val="nil"/>
              <w:left w:val="single" w:sz="8" w:space="0" w:color="auto"/>
              <w:bottom w:val="single" w:sz="8" w:space="0" w:color="BFBFBF"/>
              <w:right w:val="nil"/>
            </w:tcBorders>
            <w:shd w:val="clear" w:color="auto" w:fill="auto"/>
            <w:vAlign w:val="center"/>
          </w:tcPr>
          <w:p w:rsidR="002E5342" w:rsidRPr="003B1749" w:rsidRDefault="002E5342" w:rsidP="002E5342">
            <w:pPr>
              <w:spacing w:after="0" w:line="240" w:lineRule="auto"/>
              <w:rPr>
                <w:rFonts w:ascii="Calibri" w:hAnsi="Calibri"/>
                <w:color w:val="000000"/>
                <w:sz w:val="16"/>
                <w:szCs w:val="16"/>
                <w:lang w:eastAsia="fr-FR"/>
              </w:rPr>
            </w:pPr>
            <w:r>
              <w:rPr>
                <w:rFonts w:ascii="Calibri" w:hAnsi="Calibri"/>
                <w:color w:val="000000"/>
                <w:sz w:val="16"/>
                <w:szCs w:val="16"/>
                <w:lang w:eastAsia="fr-FR"/>
              </w:rPr>
              <w:t>Liste des codes des domaines scientifiques dans lesquels se situent les d</w:t>
            </w:r>
            <w:r w:rsidRPr="003B1749">
              <w:rPr>
                <w:rFonts w:ascii="Calibri" w:hAnsi="Calibri"/>
                <w:color w:val="000000"/>
                <w:sz w:val="16"/>
                <w:szCs w:val="16"/>
                <w:lang w:eastAsia="fr-FR"/>
              </w:rPr>
              <w:t>isciplines secondaires de l’école doctorale (obligatoire)</w:t>
            </w:r>
          </w:p>
        </w:tc>
        <w:tc>
          <w:tcPr>
            <w:tcW w:w="2835" w:type="dxa"/>
            <w:tcBorders>
              <w:top w:val="nil"/>
              <w:left w:val="single" w:sz="8" w:space="0" w:color="auto"/>
              <w:bottom w:val="single" w:sz="8" w:space="0" w:color="BFBFBF"/>
              <w:right w:val="single" w:sz="8" w:space="0" w:color="BFBFBF"/>
            </w:tcBorders>
            <w:shd w:val="clear" w:color="auto" w:fill="auto"/>
            <w:vAlign w:val="center"/>
          </w:tcPr>
          <w:p w:rsidR="002E5342" w:rsidRPr="00442371" w:rsidRDefault="004F2E54" w:rsidP="002E5342">
            <w:pPr>
              <w:spacing w:after="0" w:line="240" w:lineRule="auto"/>
              <w:jc w:val="center"/>
              <w:rPr>
                <w:rFonts w:ascii="Calibri" w:hAnsi="Calibri"/>
                <w:color w:val="000000" w:themeColor="text1"/>
                <w:sz w:val="16"/>
                <w:szCs w:val="16"/>
                <w:lang w:eastAsia="fr-FR"/>
              </w:rPr>
            </w:pPr>
            <w:r>
              <w:rPr>
                <w:rFonts w:ascii="Calibri" w:hAnsi="Calibri"/>
                <w:color w:val="000000" w:themeColor="text1"/>
                <w:sz w:val="16"/>
                <w:szCs w:val="16"/>
                <w:lang w:eastAsia="fr-FR"/>
              </w:rPr>
              <w:t>7</w:t>
            </w:r>
          </w:p>
        </w:tc>
      </w:tr>
    </w:tbl>
    <w:p w:rsidR="00D1421C" w:rsidRDefault="00D1421C">
      <w:r>
        <w:br w:type="page"/>
      </w:r>
    </w:p>
    <w:tbl>
      <w:tblPr>
        <w:tblW w:w="10850" w:type="dxa"/>
        <w:tblInd w:w="-861" w:type="dxa"/>
        <w:tblLayout w:type="fixed"/>
        <w:tblCellMar>
          <w:left w:w="70" w:type="dxa"/>
          <w:right w:w="70" w:type="dxa"/>
        </w:tblCellMar>
        <w:tblLook w:val="04A0" w:firstRow="1" w:lastRow="0" w:firstColumn="1" w:lastColumn="0" w:noHBand="0" w:noVBand="1"/>
      </w:tblPr>
      <w:tblGrid>
        <w:gridCol w:w="2567"/>
        <w:gridCol w:w="53"/>
        <w:gridCol w:w="5192"/>
        <w:gridCol w:w="48"/>
        <w:gridCol w:w="2914"/>
        <w:gridCol w:w="76"/>
      </w:tblGrid>
      <w:tr w:rsidR="00D1421C" w:rsidRPr="003B1749" w:rsidTr="00D61B4A">
        <w:trPr>
          <w:trHeight w:val="240"/>
        </w:trPr>
        <w:tc>
          <w:tcPr>
            <w:tcW w:w="2567" w:type="dxa"/>
            <w:tcBorders>
              <w:top w:val="single" w:sz="8" w:space="0" w:color="auto"/>
              <w:left w:val="single" w:sz="8" w:space="0" w:color="BFBFBF"/>
              <w:bottom w:val="single" w:sz="8" w:space="0" w:color="auto"/>
              <w:right w:val="single" w:sz="8" w:space="0" w:color="auto"/>
            </w:tcBorders>
            <w:shd w:val="clear" w:color="auto" w:fill="auto"/>
            <w:noWrap/>
            <w:vAlign w:val="center"/>
            <w:hideMark/>
          </w:tcPr>
          <w:p w:rsidR="00D1421C" w:rsidRPr="003B1749" w:rsidRDefault="00D1421C" w:rsidP="004F2E54">
            <w:pPr>
              <w:spacing w:after="0" w:line="240" w:lineRule="auto"/>
              <w:jc w:val="center"/>
              <w:rPr>
                <w:rFonts w:ascii="Calibri" w:hAnsi="Calibri"/>
                <w:b/>
                <w:bCs/>
                <w:color w:val="000000"/>
                <w:sz w:val="16"/>
                <w:szCs w:val="16"/>
                <w:lang w:eastAsia="fr-FR"/>
              </w:rPr>
            </w:pPr>
            <w:r w:rsidRPr="003B1749">
              <w:rPr>
                <w:rFonts w:ascii="Calibri" w:hAnsi="Calibri"/>
                <w:b/>
                <w:bCs/>
                <w:color w:val="000000"/>
                <w:sz w:val="16"/>
                <w:szCs w:val="16"/>
                <w:lang w:eastAsia="fr-FR"/>
              </w:rPr>
              <w:lastRenderedPageBreak/>
              <w:t>Nom de la variable</w:t>
            </w:r>
          </w:p>
        </w:tc>
        <w:tc>
          <w:tcPr>
            <w:tcW w:w="5293" w:type="dxa"/>
            <w:gridSpan w:val="3"/>
            <w:tcBorders>
              <w:top w:val="single" w:sz="8" w:space="0" w:color="auto"/>
              <w:left w:val="nil"/>
              <w:bottom w:val="single" w:sz="8" w:space="0" w:color="auto"/>
              <w:right w:val="single" w:sz="4" w:space="0" w:color="auto"/>
            </w:tcBorders>
            <w:shd w:val="clear" w:color="auto" w:fill="auto"/>
            <w:vAlign w:val="center"/>
            <w:hideMark/>
          </w:tcPr>
          <w:p w:rsidR="00D1421C" w:rsidRPr="003B1749" w:rsidRDefault="00D1421C" w:rsidP="004F2E54">
            <w:pPr>
              <w:spacing w:after="0" w:line="240" w:lineRule="auto"/>
              <w:jc w:val="center"/>
              <w:rPr>
                <w:rFonts w:ascii="Calibri" w:hAnsi="Calibri"/>
                <w:b/>
                <w:bCs/>
                <w:color w:val="000000"/>
                <w:sz w:val="16"/>
                <w:szCs w:val="16"/>
                <w:lang w:eastAsia="fr-FR"/>
              </w:rPr>
            </w:pPr>
            <w:r w:rsidRPr="003B1749">
              <w:rPr>
                <w:rFonts w:ascii="Calibri" w:hAnsi="Calibri"/>
                <w:b/>
                <w:bCs/>
                <w:color w:val="000000"/>
                <w:sz w:val="16"/>
                <w:szCs w:val="16"/>
                <w:lang w:eastAsia="fr-FR"/>
              </w:rPr>
              <w:t>Descriptif de la variable</w:t>
            </w:r>
          </w:p>
        </w:tc>
        <w:tc>
          <w:tcPr>
            <w:tcW w:w="2990" w:type="dxa"/>
            <w:gridSpan w:val="2"/>
            <w:tcBorders>
              <w:top w:val="single" w:sz="8" w:space="0" w:color="auto"/>
              <w:left w:val="single" w:sz="4" w:space="0" w:color="auto"/>
              <w:bottom w:val="single" w:sz="8" w:space="0" w:color="auto"/>
              <w:right w:val="single" w:sz="8" w:space="0" w:color="BFBFBF"/>
            </w:tcBorders>
            <w:shd w:val="clear" w:color="auto" w:fill="auto"/>
            <w:noWrap/>
            <w:vAlign w:val="center"/>
            <w:hideMark/>
          </w:tcPr>
          <w:p w:rsidR="00D1421C" w:rsidRPr="003B1749" w:rsidRDefault="00D1421C" w:rsidP="004F2E54">
            <w:pPr>
              <w:spacing w:after="0" w:line="240" w:lineRule="auto"/>
              <w:jc w:val="center"/>
              <w:rPr>
                <w:rFonts w:ascii="Calibri" w:hAnsi="Calibri"/>
                <w:b/>
                <w:bCs/>
                <w:color w:val="000000"/>
                <w:sz w:val="16"/>
                <w:szCs w:val="16"/>
                <w:lang w:eastAsia="fr-FR"/>
              </w:rPr>
            </w:pPr>
            <w:r w:rsidRPr="003B1749">
              <w:rPr>
                <w:rFonts w:ascii="Calibri" w:hAnsi="Calibri"/>
                <w:b/>
                <w:bCs/>
                <w:color w:val="000000"/>
                <w:sz w:val="16"/>
                <w:szCs w:val="16"/>
                <w:lang w:eastAsia="fr-FR"/>
              </w:rPr>
              <w:t>Exemple</w:t>
            </w:r>
          </w:p>
        </w:tc>
      </w:tr>
      <w:tr w:rsidR="00022D8A" w:rsidRPr="00022D8A" w:rsidTr="00D61B4A">
        <w:trPr>
          <w:gridAfter w:val="1"/>
          <w:wAfter w:w="76" w:type="dxa"/>
          <w:trHeight w:val="240"/>
        </w:trPr>
        <w:tc>
          <w:tcPr>
            <w:tcW w:w="10774" w:type="dxa"/>
            <w:gridSpan w:val="5"/>
            <w:tcBorders>
              <w:top w:val="nil"/>
              <w:left w:val="nil"/>
              <w:bottom w:val="single" w:sz="8" w:space="0" w:color="auto"/>
              <w:right w:val="nil"/>
            </w:tcBorders>
            <w:shd w:val="clear" w:color="auto" w:fill="31849B" w:themeFill="accent5" w:themeFillShade="BF"/>
            <w:vAlign w:val="center"/>
            <w:hideMark/>
          </w:tcPr>
          <w:p w:rsidR="00022D8A" w:rsidRPr="00022D8A" w:rsidRDefault="00022D8A" w:rsidP="00D61B4A">
            <w:pPr>
              <w:spacing w:after="0" w:line="240" w:lineRule="auto"/>
              <w:ind w:left="-985" w:firstLine="985"/>
              <w:jc w:val="center"/>
              <w:rPr>
                <w:rFonts w:ascii="Calibri" w:hAnsi="Calibri"/>
                <w:color w:val="FFFFFF"/>
                <w:sz w:val="16"/>
                <w:szCs w:val="16"/>
                <w:lang w:eastAsia="fr-FR"/>
              </w:rPr>
            </w:pPr>
            <w:r w:rsidRPr="00022D8A">
              <w:rPr>
                <w:rFonts w:ascii="Calibri" w:hAnsi="Calibri"/>
                <w:color w:val="FFFFFF"/>
                <w:sz w:val="16"/>
                <w:szCs w:val="16"/>
                <w:lang w:eastAsia="fr-FR"/>
              </w:rPr>
              <w:t>Laboratoires rattachés à l'école doctorale</w:t>
            </w:r>
          </w:p>
        </w:tc>
      </w:tr>
      <w:tr w:rsidR="00022D8A" w:rsidRPr="00022D8A" w:rsidTr="00D61B4A">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022D8A" w:rsidRPr="00022D8A" w:rsidRDefault="00156832" w:rsidP="00156832">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I</w:t>
            </w:r>
            <w:r w:rsidR="00022D8A" w:rsidRPr="00022D8A">
              <w:rPr>
                <w:rFonts w:ascii="Calibri" w:hAnsi="Calibri"/>
                <w:color w:val="000000"/>
                <w:sz w:val="16"/>
                <w:szCs w:val="16"/>
                <w:lang w:eastAsia="fr-FR"/>
              </w:rPr>
              <w:t>dentifiant</w:t>
            </w:r>
            <w:r w:rsidR="00ED2470">
              <w:rPr>
                <w:rFonts w:ascii="Calibri" w:hAnsi="Calibri"/>
                <w:color w:val="000000"/>
                <w:sz w:val="16"/>
                <w:szCs w:val="16"/>
                <w:lang w:eastAsia="fr-FR"/>
              </w:rPr>
              <w:t>s</w:t>
            </w:r>
            <w:r>
              <w:rPr>
                <w:rFonts w:ascii="Calibri" w:hAnsi="Calibri"/>
                <w:color w:val="000000"/>
                <w:sz w:val="16"/>
                <w:szCs w:val="16"/>
                <w:lang w:eastAsia="fr-FR"/>
              </w:rPr>
              <w:t>_l</w:t>
            </w:r>
            <w:r w:rsidR="00022D8A" w:rsidRPr="00022D8A">
              <w:rPr>
                <w:rFonts w:ascii="Calibri" w:hAnsi="Calibri"/>
                <w:color w:val="000000"/>
                <w:sz w:val="16"/>
                <w:szCs w:val="16"/>
                <w:lang w:eastAsia="fr-FR"/>
              </w:rPr>
              <w:t>aboratoires</w:t>
            </w:r>
          </w:p>
        </w:tc>
        <w:tc>
          <w:tcPr>
            <w:tcW w:w="5192" w:type="dxa"/>
            <w:tcBorders>
              <w:top w:val="nil"/>
              <w:left w:val="single" w:sz="8" w:space="0" w:color="auto"/>
              <w:bottom w:val="single" w:sz="8" w:space="0" w:color="BFBFBF"/>
              <w:right w:val="nil"/>
            </w:tcBorders>
            <w:shd w:val="clear" w:color="auto" w:fill="auto"/>
            <w:vAlign w:val="center"/>
            <w:hideMark/>
          </w:tcPr>
          <w:p w:rsidR="00022D8A" w:rsidRPr="00022D8A" w:rsidRDefault="00022D8A" w:rsidP="007F53CC">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Liste des identifiants nationaux </w:t>
            </w:r>
            <w:r w:rsidR="007F53CC" w:rsidRPr="00022D8A">
              <w:rPr>
                <w:rFonts w:ascii="Calibri" w:hAnsi="Calibri"/>
                <w:color w:val="000000"/>
                <w:sz w:val="16"/>
                <w:szCs w:val="16"/>
                <w:lang w:eastAsia="fr-FR"/>
              </w:rPr>
              <w:t>des laboratoires de recherche contractualisés par le MESR et liés à l'école doctorale</w:t>
            </w:r>
            <w:r w:rsidR="007F53CC">
              <w:rPr>
                <w:rFonts w:ascii="Calibri" w:hAnsi="Calibri"/>
                <w:color w:val="000000"/>
                <w:sz w:val="16"/>
                <w:szCs w:val="16"/>
                <w:lang w:eastAsia="fr-FR"/>
              </w:rPr>
              <w:t xml:space="preserve"> (identifiants du Répertoire National des Structures de  Recherche - RNSR</w:t>
            </w:r>
            <w:r w:rsidRPr="00022D8A">
              <w:rPr>
                <w:rFonts w:ascii="Calibri" w:hAnsi="Calibri"/>
                <w:color w:val="000000"/>
                <w:sz w:val="16"/>
                <w:szCs w:val="16"/>
                <w:lang w:eastAsia="fr-FR"/>
              </w:rPr>
              <w:t>)</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022D8A" w:rsidRPr="00442371" w:rsidRDefault="004F2E54" w:rsidP="00FE0958">
            <w:pPr>
              <w:spacing w:after="0" w:line="240" w:lineRule="auto"/>
              <w:jc w:val="left"/>
              <w:rPr>
                <w:rFonts w:ascii="Calibri" w:hAnsi="Calibri"/>
                <w:color w:val="000000"/>
                <w:sz w:val="16"/>
                <w:szCs w:val="14"/>
                <w:lang w:eastAsia="fr-FR"/>
              </w:rPr>
            </w:pPr>
            <w:r w:rsidRPr="004F2E54">
              <w:rPr>
                <w:rFonts w:ascii="Calibri" w:hAnsi="Calibri"/>
                <w:color w:val="000000"/>
                <w:sz w:val="16"/>
                <w:szCs w:val="14"/>
                <w:lang w:eastAsia="fr-FR"/>
              </w:rPr>
              <w:t>199213428K;201320506M;200114676C; 200918561R;201320501G;201320591E;200515248G</w:t>
            </w:r>
          </w:p>
        </w:tc>
      </w:tr>
      <w:tr w:rsidR="007F53CC" w:rsidRPr="00F36E5A" w:rsidTr="00D61B4A">
        <w:trPr>
          <w:gridAfter w:val="1"/>
          <w:wAfter w:w="76" w:type="dxa"/>
          <w:trHeight w:val="1128"/>
        </w:trPr>
        <w:tc>
          <w:tcPr>
            <w:tcW w:w="2620" w:type="dxa"/>
            <w:gridSpan w:val="2"/>
            <w:tcBorders>
              <w:top w:val="nil"/>
              <w:left w:val="single" w:sz="8" w:space="0" w:color="auto"/>
              <w:bottom w:val="single" w:sz="8" w:space="0" w:color="BFBFBF"/>
              <w:right w:val="nil"/>
            </w:tcBorders>
            <w:shd w:val="clear" w:color="auto" w:fill="auto"/>
            <w:vAlign w:val="center"/>
          </w:tcPr>
          <w:p w:rsidR="007F53CC" w:rsidRPr="00DE750C" w:rsidRDefault="00156832" w:rsidP="00E35CF2">
            <w:pPr>
              <w:spacing w:after="0" w:line="240" w:lineRule="auto"/>
              <w:rPr>
                <w:rFonts w:ascii="Calibri" w:hAnsi="Calibri"/>
                <w:color w:val="000000" w:themeColor="text1"/>
                <w:sz w:val="16"/>
                <w:szCs w:val="16"/>
                <w:lang w:eastAsia="fr-FR"/>
              </w:rPr>
            </w:pPr>
            <w:r w:rsidRPr="00DE750C">
              <w:rPr>
                <w:rFonts w:ascii="Calibri" w:hAnsi="Calibri"/>
                <w:color w:val="000000" w:themeColor="text1"/>
                <w:sz w:val="16"/>
                <w:szCs w:val="16"/>
                <w:lang w:eastAsia="fr-FR"/>
              </w:rPr>
              <w:t>N</w:t>
            </w:r>
            <w:r w:rsidR="007F53CC" w:rsidRPr="00DE750C">
              <w:rPr>
                <w:rFonts w:ascii="Calibri" w:hAnsi="Calibri"/>
                <w:color w:val="000000" w:themeColor="text1"/>
                <w:sz w:val="16"/>
                <w:szCs w:val="16"/>
                <w:lang w:eastAsia="fr-FR"/>
              </w:rPr>
              <w:t>om</w:t>
            </w:r>
            <w:r>
              <w:rPr>
                <w:rFonts w:ascii="Calibri" w:hAnsi="Calibri"/>
                <w:color w:val="000000" w:themeColor="text1"/>
                <w:sz w:val="16"/>
                <w:szCs w:val="16"/>
                <w:lang w:eastAsia="fr-FR"/>
              </w:rPr>
              <w:t>_</w:t>
            </w:r>
            <w:r w:rsidR="007F53CC" w:rsidRPr="00DE750C">
              <w:rPr>
                <w:rFonts w:ascii="Calibri" w:hAnsi="Calibri"/>
                <w:color w:val="000000" w:themeColor="text1"/>
                <w:sz w:val="16"/>
                <w:szCs w:val="16"/>
                <w:lang w:eastAsia="fr-FR"/>
              </w:rPr>
              <w:t>laboratoires</w:t>
            </w:r>
          </w:p>
        </w:tc>
        <w:tc>
          <w:tcPr>
            <w:tcW w:w="5192" w:type="dxa"/>
            <w:tcBorders>
              <w:top w:val="nil"/>
              <w:left w:val="single" w:sz="8" w:space="0" w:color="auto"/>
              <w:bottom w:val="single" w:sz="8" w:space="0" w:color="BFBFBF"/>
              <w:right w:val="nil"/>
            </w:tcBorders>
            <w:shd w:val="clear" w:color="auto" w:fill="auto"/>
            <w:vAlign w:val="center"/>
          </w:tcPr>
          <w:p w:rsidR="007F53CC" w:rsidRPr="00DE750C" w:rsidRDefault="00FE3846" w:rsidP="00FE3846">
            <w:pPr>
              <w:spacing w:after="0" w:line="240" w:lineRule="auto"/>
              <w:rPr>
                <w:rFonts w:ascii="Calibri" w:hAnsi="Calibri"/>
                <w:color w:val="000000" w:themeColor="text1"/>
                <w:sz w:val="16"/>
                <w:szCs w:val="16"/>
                <w:lang w:eastAsia="fr-FR"/>
              </w:rPr>
            </w:pPr>
            <w:r>
              <w:rPr>
                <w:rFonts w:ascii="Calibri" w:hAnsi="Calibri"/>
                <w:color w:val="000000" w:themeColor="text1"/>
                <w:sz w:val="16"/>
                <w:szCs w:val="16"/>
                <w:lang w:eastAsia="fr-FR"/>
              </w:rPr>
              <w:t>Liste des n</w:t>
            </w:r>
            <w:r w:rsidR="007F53CC" w:rsidRPr="00DE750C">
              <w:rPr>
                <w:rFonts w:ascii="Calibri" w:hAnsi="Calibri"/>
                <w:color w:val="000000" w:themeColor="text1"/>
                <w:sz w:val="16"/>
                <w:szCs w:val="16"/>
                <w:lang w:eastAsia="fr-FR"/>
              </w:rPr>
              <w:t>oms des laboratoires de recherche liés à l’école doctorale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tcPr>
          <w:p w:rsidR="007F53CC" w:rsidRPr="00442371" w:rsidRDefault="00D61B4A" w:rsidP="008A5108">
            <w:pPr>
              <w:spacing w:after="0" w:line="240" w:lineRule="auto"/>
              <w:jc w:val="left"/>
              <w:rPr>
                <w:rFonts w:ascii="Calibri" w:hAnsi="Calibri"/>
                <w:color w:val="000000" w:themeColor="text1"/>
                <w:sz w:val="16"/>
                <w:szCs w:val="14"/>
                <w:lang w:eastAsia="fr-FR"/>
              </w:rPr>
            </w:pPr>
            <w:r w:rsidRPr="00D61B4A">
              <w:rPr>
                <w:rFonts w:ascii="Calibri" w:hAnsi="Calibri"/>
                <w:color w:val="000000" w:themeColor="text1"/>
                <w:sz w:val="16"/>
                <w:szCs w:val="14"/>
                <w:lang w:eastAsia="fr-FR"/>
              </w:rPr>
              <w:t>CDPF Centre de droit privé fondamental -UR 1351;SAGE Sociétés, acteurs, gouvernement en Europe -UMR 7363; IRCM Institut de recherches Carré de Malberg - UR 3399;LR CEIPI Laboratoire de recherche du Centre d'Etudes Internationales de la Propriété Intellectuelle -UR 4375; DRES Droit, religion, entreprise et société-UMR 7354;CEIE Centre d'Etudes Internationales et Européennes -UR 7307;CERDACC Centre européen de recherche sur le risque, le droit des accidents collectifs et des catastrophes -UR 3992</w:t>
            </w:r>
          </w:p>
        </w:tc>
      </w:tr>
      <w:tr w:rsidR="00022D8A" w:rsidRPr="00022D8A" w:rsidTr="00D61B4A">
        <w:trPr>
          <w:gridAfter w:val="1"/>
          <w:wAfter w:w="76" w:type="dxa"/>
          <w:trHeight w:val="225"/>
        </w:trPr>
        <w:tc>
          <w:tcPr>
            <w:tcW w:w="10774" w:type="dxa"/>
            <w:gridSpan w:val="5"/>
            <w:tcBorders>
              <w:top w:val="single" w:sz="8" w:space="0" w:color="auto"/>
              <w:left w:val="nil"/>
              <w:bottom w:val="nil"/>
              <w:right w:val="nil"/>
            </w:tcBorders>
            <w:shd w:val="clear" w:color="auto" w:fill="31849B" w:themeFill="accent5" w:themeFillShade="BF"/>
            <w:vAlign w:val="center"/>
            <w:hideMark/>
          </w:tcPr>
          <w:p w:rsidR="00022D8A" w:rsidRPr="00442371" w:rsidRDefault="00022D8A" w:rsidP="00022D8A">
            <w:pPr>
              <w:spacing w:after="0" w:line="240" w:lineRule="auto"/>
              <w:jc w:val="center"/>
              <w:rPr>
                <w:rFonts w:ascii="Calibri" w:hAnsi="Calibri"/>
                <w:color w:val="FFFFFF"/>
                <w:sz w:val="16"/>
                <w:szCs w:val="16"/>
                <w:lang w:eastAsia="fr-FR"/>
              </w:rPr>
            </w:pPr>
            <w:r w:rsidRPr="00442371">
              <w:rPr>
                <w:rFonts w:ascii="Calibri" w:hAnsi="Calibri"/>
                <w:color w:val="FFFFFF"/>
                <w:sz w:val="16"/>
                <w:szCs w:val="16"/>
                <w:lang w:eastAsia="fr-FR"/>
              </w:rPr>
              <w:t>Responsable de l'école doctorale</w:t>
            </w:r>
          </w:p>
        </w:tc>
      </w:tr>
      <w:tr w:rsidR="007A67C5" w:rsidRPr="00022D8A" w:rsidTr="00D61B4A">
        <w:trPr>
          <w:gridAfter w:val="1"/>
          <w:wAfter w:w="76" w:type="dxa"/>
          <w:trHeight w:val="480"/>
        </w:trPr>
        <w:tc>
          <w:tcPr>
            <w:tcW w:w="2620" w:type="dxa"/>
            <w:gridSpan w:val="2"/>
            <w:tcBorders>
              <w:top w:val="nil"/>
              <w:left w:val="single" w:sz="8" w:space="0" w:color="auto"/>
              <w:right w:val="nil"/>
            </w:tcBorders>
            <w:shd w:val="clear" w:color="auto" w:fill="auto"/>
            <w:vAlign w:val="center"/>
          </w:tcPr>
          <w:p w:rsidR="007A67C5" w:rsidRPr="00022D8A" w:rsidRDefault="001402C5" w:rsidP="00B652FD">
            <w:pPr>
              <w:spacing w:after="0" w:line="240" w:lineRule="auto"/>
              <w:rPr>
                <w:rFonts w:ascii="Calibri" w:hAnsi="Calibri"/>
                <w:color w:val="000000"/>
                <w:sz w:val="16"/>
                <w:szCs w:val="16"/>
                <w:lang w:eastAsia="fr-FR"/>
              </w:rPr>
            </w:pPr>
            <w:r>
              <w:rPr>
                <w:rFonts w:ascii="Calibri" w:hAnsi="Calibri"/>
                <w:color w:val="000000"/>
                <w:sz w:val="16"/>
                <w:szCs w:val="16"/>
                <w:lang w:eastAsia="fr-FR"/>
              </w:rPr>
              <w:t>C</w:t>
            </w:r>
            <w:r w:rsidR="007A67C5">
              <w:rPr>
                <w:rFonts w:ascii="Calibri" w:hAnsi="Calibri"/>
                <w:color w:val="000000"/>
                <w:sz w:val="16"/>
                <w:szCs w:val="16"/>
                <w:lang w:eastAsia="fr-FR"/>
              </w:rPr>
              <w:t>ivilite</w:t>
            </w:r>
          </w:p>
        </w:tc>
        <w:tc>
          <w:tcPr>
            <w:tcW w:w="5192" w:type="dxa"/>
            <w:vMerge w:val="restart"/>
            <w:tcBorders>
              <w:top w:val="nil"/>
              <w:left w:val="single" w:sz="8" w:space="0" w:color="auto"/>
              <w:right w:val="single" w:sz="8" w:space="0" w:color="auto"/>
            </w:tcBorders>
            <w:shd w:val="clear" w:color="auto" w:fill="auto"/>
            <w:vAlign w:val="center"/>
          </w:tcPr>
          <w:p w:rsidR="007A67C5" w:rsidRPr="00022D8A" w:rsidRDefault="007A67C5" w:rsidP="007A67C5">
            <w:pPr>
              <w:spacing w:after="0" w:line="240" w:lineRule="auto"/>
              <w:jc w:val="center"/>
              <w:rPr>
                <w:rFonts w:ascii="Calibri" w:hAnsi="Calibri"/>
                <w:color w:val="000000"/>
                <w:sz w:val="16"/>
                <w:szCs w:val="16"/>
                <w:lang w:eastAsia="fr-FR"/>
              </w:rPr>
            </w:pPr>
            <w:r w:rsidRPr="00022D8A">
              <w:rPr>
                <w:rFonts w:ascii="Calibri" w:hAnsi="Calibri"/>
                <w:color w:val="000000"/>
                <w:sz w:val="16"/>
                <w:szCs w:val="16"/>
                <w:lang w:eastAsia="fr-FR"/>
              </w:rPr>
              <w:t>Identité du</w:t>
            </w:r>
            <w:r>
              <w:rPr>
                <w:rFonts w:ascii="Calibri" w:hAnsi="Calibri"/>
                <w:color w:val="000000"/>
                <w:sz w:val="16"/>
                <w:szCs w:val="16"/>
                <w:lang w:eastAsia="fr-FR"/>
              </w:rPr>
              <w:t xml:space="preserve"> </w:t>
            </w:r>
            <w:r w:rsidRPr="00022D8A">
              <w:rPr>
                <w:rFonts w:ascii="Calibri" w:hAnsi="Calibri"/>
                <w:color w:val="000000"/>
                <w:sz w:val="16"/>
                <w:szCs w:val="16"/>
                <w:lang w:eastAsia="fr-FR"/>
              </w:rPr>
              <w:t xml:space="preserve">dernier </w:t>
            </w:r>
            <w:r>
              <w:rPr>
                <w:rFonts w:ascii="Calibri" w:hAnsi="Calibri"/>
                <w:color w:val="000000"/>
                <w:sz w:val="16"/>
                <w:szCs w:val="16"/>
                <w:lang w:eastAsia="fr-FR"/>
              </w:rPr>
              <w:t xml:space="preserve">responsable ou de la dernière responsable de l'école doctorale référencée </w:t>
            </w:r>
          </w:p>
        </w:tc>
        <w:tc>
          <w:tcPr>
            <w:tcW w:w="2962" w:type="dxa"/>
            <w:gridSpan w:val="2"/>
            <w:tcBorders>
              <w:top w:val="nil"/>
              <w:left w:val="nil"/>
              <w:right w:val="single" w:sz="8" w:space="0" w:color="auto"/>
            </w:tcBorders>
            <w:shd w:val="clear" w:color="auto" w:fill="auto"/>
            <w:vAlign w:val="center"/>
          </w:tcPr>
          <w:p w:rsidR="007A67C5" w:rsidRPr="00442371" w:rsidRDefault="00D61B4A" w:rsidP="00022D8A">
            <w:pPr>
              <w:spacing w:after="0" w:line="240" w:lineRule="auto"/>
              <w:jc w:val="center"/>
              <w:rPr>
                <w:rFonts w:ascii="Calibri" w:hAnsi="Calibri"/>
                <w:color w:val="000000"/>
                <w:sz w:val="16"/>
                <w:szCs w:val="16"/>
                <w:lang w:eastAsia="fr-FR"/>
              </w:rPr>
            </w:pPr>
            <w:r w:rsidRPr="00D61B4A">
              <w:rPr>
                <w:rFonts w:ascii="Calibri" w:hAnsi="Calibri"/>
                <w:color w:val="000000"/>
                <w:sz w:val="16"/>
                <w:szCs w:val="16"/>
                <w:lang w:eastAsia="fr-FR"/>
              </w:rPr>
              <w:t>Madame</w:t>
            </w:r>
          </w:p>
        </w:tc>
      </w:tr>
      <w:tr w:rsidR="007A67C5" w:rsidRPr="00022D8A" w:rsidTr="00D61B4A">
        <w:trPr>
          <w:gridAfter w:val="1"/>
          <w:wAfter w:w="76" w:type="dxa"/>
          <w:trHeight w:val="480"/>
        </w:trPr>
        <w:tc>
          <w:tcPr>
            <w:tcW w:w="2620" w:type="dxa"/>
            <w:gridSpan w:val="2"/>
            <w:tcBorders>
              <w:top w:val="nil"/>
              <w:left w:val="single" w:sz="8" w:space="0" w:color="auto"/>
              <w:right w:val="nil"/>
            </w:tcBorders>
            <w:shd w:val="clear" w:color="auto" w:fill="auto"/>
            <w:vAlign w:val="center"/>
            <w:hideMark/>
          </w:tcPr>
          <w:p w:rsidR="007A67C5" w:rsidRPr="00022D8A" w:rsidRDefault="001402C5" w:rsidP="00D61B4A">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P</w:t>
            </w:r>
            <w:r w:rsidR="007A67C5" w:rsidRPr="00022D8A">
              <w:rPr>
                <w:rFonts w:ascii="Calibri" w:hAnsi="Calibri"/>
                <w:color w:val="000000"/>
                <w:sz w:val="16"/>
                <w:szCs w:val="16"/>
                <w:lang w:eastAsia="fr-FR"/>
              </w:rPr>
              <w:t>renom</w:t>
            </w:r>
            <w:r w:rsidR="00D61B4A">
              <w:rPr>
                <w:rFonts w:ascii="Calibri" w:hAnsi="Calibri"/>
                <w:color w:val="000000"/>
                <w:sz w:val="16"/>
                <w:szCs w:val="16"/>
                <w:lang w:eastAsia="fr-FR"/>
              </w:rPr>
              <w:t>_responsable_ED</w:t>
            </w:r>
          </w:p>
        </w:tc>
        <w:tc>
          <w:tcPr>
            <w:tcW w:w="5192" w:type="dxa"/>
            <w:vMerge/>
            <w:tcBorders>
              <w:left w:val="single" w:sz="8" w:space="0" w:color="auto"/>
              <w:right w:val="single" w:sz="8" w:space="0" w:color="auto"/>
            </w:tcBorders>
            <w:shd w:val="clear" w:color="auto" w:fill="auto"/>
            <w:vAlign w:val="center"/>
            <w:hideMark/>
          </w:tcPr>
          <w:p w:rsidR="007A67C5" w:rsidRPr="00022D8A" w:rsidRDefault="007A67C5" w:rsidP="00B1734B">
            <w:pPr>
              <w:spacing w:after="0" w:line="240" w:lineRule="auto"/>
              <w:jc w:val="center"/>
              <w:rPr>
                <w:rFonts w:ascii="Calibri" w:hAnsi="Calibri"/>
                <w:color w:val="000000"/>
                <w:sz w:val="16"/>
                <w:szCs w:val="16"/>
                <w:lang w:eastAsia="fr-FR"/>
              </w:rPr>
            </w:pPr>
          </w:p>
        </w:tc>
        <w:tc>
          <w:tcPr>
            <w:tcW w:w="2962" w:type="dxa"/>
            <w:gridSpan w:val="2"/>
            <w:tcBorders>
              <w:top w:val="nil"/>
              <w:left w:val="nil"/>
              <w:right w:val="single" w:sz="8" w:space="0" w:color="auto"/>
            </w:tcBorders>
            <w:shd w:val="clear" w:color="auto" w:fill="auto"/>
            <w:vAlign w:val="center"/>
          </w:tcPr>
          <w:p w:rsidR="007A67C5" w:rsidRPr="00442371" w:rsidRDefault="00D61B4A" w:rsidP="00022D8A">
            <w:pPr>
              <w:spacing w:after="0" w:line="240" w:lineRule="auto"/>
              <w:jc w:val="center"/>
              <w:rPr>
                <w:rFonts w:ascii="Calibri" w:hAnsi="Calibri"/>
                <w:color w:val="000000"/>
                <w:sz w:val="16"/>
                <w:szCs w:val="16"/>
                <w:lang w:eastAsia="fr-FR"/>
              </w:rPr>
            </w:pPr>
            <w:r w:rsidRPr="00D61B4A">
              <w:rPr>
                <w:rFonts w:ascii="Calibri" w:hAnsi="Calibri"/>
                <w:color w:val="000000"/>
                <w:sz w:val="16"/>
                <w:szCs w:val="16"/>
                <w:lang w:eastAsia="fr-FR"/>
              </w:rPr>
              <w:t>Andrea</w:t>
            </w:r>
          </w:p>
        </w:tc>
      </w:tr>
      <w:tr w:rsidR="007A67C5" w:rsidRPr="00022D8A" w:rsidTr="00D61B4A">
        <w:trPr>
          <w:gridAfter w:val="1"/>
          <w:wAfter w:w="76" w:type="dxa"/>
          <w:trHeight w:val="240"/>
        </w:trPr>
        <w:tc>
          <w:tcPr>
            <w:tcW w:w="2620" w:type="dxa"/>
            <w:gridSpan w:val="2"/>
            <w:tcBorders>
              <w:top w:val="nil"/>
              <w:left w:val="single" w:sz="8" w:space="0" w:color="auto"/>
              <w:bottom w:val="single" w:sz="8" w:space="0" w:color="BFBFBF"/>
              <w:right w:val="nil"/>
            </w:tcBorders>
            <w:shd w:val="clear" w:color="auto" w:fill="auto"/>
            <w:vAlign w:val="center"/>
            <w:hideMark/>
          </w:tcPr>
          <w:p w:rsidR="007A67C5" w:rsidRPr="00022D8A" w:rsidRDefault="007A67C5" w:rsidP="00B652FD">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Nom</w:t>
            </w:r>
            <w:r>
              <w:rPr>
                <w:rFonts w:ascii="Calibri" w:hAnsi="Calibri"/>
                <w:color w:val="000000"/>
                <w:sz w:val="16"/>
                <w:szCs w:val="16"/>
                <w:lang w:eastAsia="fr-FR"/>
              </w:rPr>
              <w:t>_responsable</w:t>
            </w:r>
            <w:r w:rsidR="00D61B4A">
              <w:rPr>
                <w:rFonts w:ascii="Calibri" w:hAnsi="Calibri"/>
                <w:color w:val="000000"/>
                <w:sz w:val="16"/>
                <w:szCs w:val="16"/>
                <w:lang w:eastAsia="fr-FR"/>
              </w:rPr>
              <w:t>_ED</w:t>
            </w:r>
          </w:p>
        </w:tc>
        <w:tc>
          <w:tcPr>
            <w:tcW w:w="5192" w:type="dxa"/>
            <w:vMerge/>
            <w:tcBorders>
              <w:left w:val="single" w:sz="8" w:space="0" w:color="auto"/>
              <w:bottom w:val="single" w:sz="8" w:space="0" w:color="BFBFBF"/>
              <w:right w:val="single" w:sz="8" w:space="0" w:color="auto"/>
            </w:tcBorders>
            <w:vAlign w:val="center"/>
            <w:hideMark/>
          </w:tcPr>
          <w:p w:rsidR="007A67C5" w:rsidRPr="00022D8A" w:rsidRDefault="007A67C5" w:rsidP="00022D8A">
            <w:pPr>
              <w:spacing w:after="0" w:line="240" w:lineRule="auto"/>
              <w:rPr>
                <w:rFonts w:ascii="Calibri" w:hAnsi="Calibri"/>
                <w:color w:val="000000"/>
                <w:sz w:val="16"/>
                <w:szCs w:val="16"/>
                <w:lang w:eastAsia="fr-FR"/>
              </w:rPr>
            </w:pPr>
          </w:p>
        </w:tc>
        <w:tc>
          <w:tcPr>
            <w:tcW w:w="2962" w:type="dxa"/>
            <w:gridSpan w:val="2"/>
            <w:tcBorders>
              <w:top w:val="nil"/>
              <w:left w:val="nil"/>
              <w:bottom w:val="single" w:sz="8" w:space="0" w:color="BFBFBF"/>
              <w:right w:val="single" w:sz="8" w:space="0" w:color="auto"/>
            </w:tcBorders>
            <w:shd w:val="clear" w:color="auto" w:fill="auto"/>
            <w:vAlign w:val="center"/>
          </w:tcPr>
          <w:p w:rsidR="007A67C5" w:rsidRPr="00442371" w:rsidRDefault="00D61B4A" w:rsidP="00D61B4A">
            <w:pPr>
              <w:spacing w:after="0" w:line="240" w:lineRule="auto"/>
              <w:jc w:val="center"/>
              <w:rPr>
                <w:rFonts w:ascii="Calibri" w:hAnsi="Calibri"/>
                <w:color w:val="000000"/>
                <w:sz w:val="16"/>
                <w:szCs w:val="16"/>
                <w:lang w:eastAsia="fr-FR"/>
              </w:rPr>
            </w:pPr>
            <w:r w:rsidRPr="00D61B4A">
              <w:rPr>
                <w:rFonts w:ascii="Calibri" w:hAnsi="Calibri"/>
                <w:color w:val="000000"/>
                <w:sz w:val="16"/>
                <w:szCs w:val="16"/>
                <w:lang w:eastAsia="fr-FR"/>
              </w:rPr>
              <w:t>Hamman</w:t>
            </w:r>
          </w:p>
        </w:tc>
      </w:tr>
      <w:tr w:rsidR="00022D8A" w:rsidRPr="00022D8A" w:rsidTr="00D61B4A">
        <w:trPr>
          <w:gridAfter w:val="1"/>
          <w:wAfter w:w="76" w:type="dxa"/>
          <w:trHeight w:val="225"/>
        </w:trPr>
        <w:tc>
          <w:tcPr>
            <w:tcW w:w="10774" w:type="dxa"/>
            <w:gridSpan w:val="5"/>
            <w:tcBorders>
              <w:top w:val="nil"/>
              <w:left w:val="nil"/>
              <w:bottom w:val="nil"/>
              <w:right w:val="nil"/>
            </w:tcBorders>
            <w:shd w:val="clear" w:color="auto" w:fill="31849B" w:themeFill="accent5" w:themeFillShade="BF"/>
            <w:vAlign w:val="center"/>
            <w:hideMark/>
          </w:tcPr>
          <w:p w:rsidR="00022D8A" w:rsidRPr="00442371" w:rsidRDefault="00022D8A" w:rsidP="00022D8A">
            <w:pPr>
              <w:spacing w:after="0" w:line="240" w:lineRule="auto"/>
              <w:jc w:val="center"/>
              <w:rPr>
                <w:rFonts w:ascii="Calibri" w:hAnsi="Calibri"/>
                <w:color w:val="FFFFFF"/>
                <w:sz w:val="16"/>
                <w:szCs w:val="16"/>
                <w:lang w:eastAsia="fr-FR"/>
              </w:rPr>
            </w:pPr>
            <w:r w:rsidRPr="00442371">
              <w:rPr>
                <w:rFonts w:ascii="Calibri" w:hAnsi="Calibri"/>
                <w:color w:val="FFFFFF"/>
                <w:sz w:val="16"/>
                <w:szCs w:val="16"/>
                <w:lang w:eastAsia="fr-FR"/>
              </w:rPr>
              <w:t>Coordonnées de l'école doctorale</w:t>
            </w:r>
          </w:p>
        </w:tc>
      </w:tr>
      <w:tr w:rsidR="00563245" w:rsidRPr="00022D8A" w:rsidTr="009C2125">
        <w:trPr>
          <w:gridAfter w:val="1"/>
          <w:wAfter w:w="76" w:type="dxa"/>
          <w:trHeight w:val="91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adresse_postale</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Adresse</w:t>
            </w:r>
            <w:r>
              <w:rPr>
                <w:rFonts w:ascii="Calibri" w:hAnsi="Calibri"/>
                <w:color w:val="000000"/>
                <w:sz w:val="16"/>
                <w:szCs w:val="16"/>
                <w:lang w:eastAsia="fr-FR"/>
              </w:rPr>
              <w:t xml:space="preserve"> postale de </w:t>
            </w:r>
            <w:r w:rsidRPr="00022D8A">
              <w:rPr>
                <w:rFonts w:ascii="Calibri" w:hAnsi="Calibri"/>
                <w:color w:val="000000"/>
                <w:sz w:val="16"/>
                <w:szCs w:val="16"/>
                <w:lang w:eastAsia="fr-FR"/>
              </w:rPr>
              <w:t>l'école doctorale</w:t>
            </w:r>
            <w:r>
              <w:rPr>
                <w:rFonts w:ascii="Calibri" w:hAnsi="Calibri"/>
                <w:color w:val="000000"/>
                <w:sz w:val="16"/>
                <w:szCs w:val="16"/>
                <w:lang w:eastAsia="fr-FR"/>
              </w:rPr>
              <w:t xml:space="preserve"> (ou de l’établissement support)</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442371" w:rsidRDefault="00563245" w:rsidP="009C2125">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cr/>
            </w:r>
            <w:r w:rsidRPr="00442371">
              <w:rPr>
                <w:sz w:val="16"/>
              </w:rPr>
              <w:t xml:space="preserve"> </w:t>
            </w:r>
            <w:r w:rsidRPr="00442371">
              <w:rPr>
                <w:rFonts w:ascii="Calibri" w:hAnsi="Calibri"/>
                <w:color w:val="000000"/>
                <w:sz w:val="16"/>
                <w:szCs w:val="16"/>
                <w:lang w:eastAsia="fr-FR"/>
              </w:rPr>
              <w:t>Université de Strasbourg   Collège doctoral européen, 46, Boulevard de la Victoire, 67000 STRASBOURG</w:t>
            </w:r>
          </w:p>
        </w:tc>
      </w:tr>
      <w:tr w:rsidR="00563245" w:rsidRPr="00022D8A" w:rsidTr="00563245">
        <w:trPr>
          <w:gridAfter w:val="1"/>
          <w:wAfter w:w="76" w:type="dxa"/>
          <w:trHeight w:val="91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site_web</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Site internet de l'école doctorale (ou page relative à l'école doctorale sur un site établissement)  (facultatif)</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442371" w:rsidRDefault="00563245" w:rsidP="009C2125">
            <w:pPr>
              <w:spacing w:after="0" w:line="240" w:lineRule="auto"/>
              <w:jc w:val="center"/>
              <w:rPr>
                <w:rFonts w:ascii="Calibri" w:hAnsi="Calibri"/>
                <w:color w:val="000000"/>
                <w:sz w:val="16"/>
                <w:szCs w:val="16"/>
                <w:lang w:eastAsia="fr-FR"/>
              </w:rPr>
            </w:pPr>
            <w:r w:rsidRPr="00D61B4A">
              <w:rPr>
                <w:rFonts w:ascii="Calibri" w:hAnsi="Calibri"/>
                <w:color w:val="000000"/>
                <w:sz w:val="16"/>
                <w:szCs w:val="16"/>
                <w:lang w:eastAsia="fr-FR"/>
              </w:rPr>
              <w:t>http://ed.droit.unistra.fr</w:t>
            </w:r>
          </w:p>
        </w:tc>
      </w:tr>
      <w:tr w:rsidR="00022D8A" w:rsidRPr="00022D8A" w:rsidTr="00D61B4A">
        <w:trPr>
          <w:gridAfter w:val="1"/>
          <w:wAfter w:w="76" w:type="dxa"/>
          <w:trHeight w:val="240"/>
        </w:trPr>
        <w:tc>
          <w:tcPr>
            <w:tcW w:w="2620" w:type="dxa"/>
            <w:gridSpan w:val="2"/>
            <w:tcBorders>
              <w:top w:val="nil"/>
              <w:left w:val="single" w:sz="8" w:space="0" w:color="auto"/>
              <w:bottom w:val="single" w:sz="8" w:space="0" w:color="BFBFBF"/>
              <w:right w:val="nil"/>
            </w:tcBorders>
            <w:shd w:val="clear" w:color="auto" w:fill="auto"/>
            <w:vAlign w:val="center"/>
            <w:hideMark/>
          </w:tcPr>
          <w:p w:rsidR="00022D8A" w:rsidRPr="00022D8A" w:rsidRDefault="003503DB" w:rsidP="00022D8A">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T</w:t>
            </w:r>
            <w:r w:rsidR="00022D8A" w:rsidRPr="00022D8A">
              <w:rPr>
                <w:rFonts w:ascii="Calibri" w:hAnsi="Calibri"/>
                <w:color w:val="000000"/>
                <w:sz w:val="16"/>
                <w:szCs w:val="16"/>
                <w:lang w:eastAsia="fr-FR"/>
              </w:rPr>
              <w:t>elephone</w:t>
            </w:r>
          </w:p>
        </w:tc>
        <w:tc>
          <w:tcPr>
            <w:tcW w:w="5192" w:type="dxa"/>
            <w:tcBorders>
              <w:top w:val="nil"/>
              <w:left w:val="single" w:sz="8" w:space="0" w:color="auto"/>
              <w:bottom w:val="single" w:sz="8" w:space="0" w:color="BFBFBF"/>
              <w:right w:val="nil"/>
            </w:tcBorders>
            <w:shd w:val="clear" w:color="auto" w:fill="auto"/>
            <w:vAlign w:val="center"/>
            <w:hideMark/>
          </w:tcPr>
          <w:p w:rsidR="00022D8A" w:rsidRPr="00022D8A" w:rsidRDefault="00022D8A" w:rsidP="00022D8A">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Numéro de téléphone de l'école doctorale (facultatif)</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022D8A" w:rsidRPr="00442371" w:rsidRDefault="00022D8A" w:rsidP="00E9252F">
            <w:pPr>
              <w:spacing w:after="0" w:line="240" w:lineRule="auto"/>
              <w:jc w:val="center"/>
              <w:rPr>
                <w:rFonts w:ascii="Calibri" w:hAnsi="Calibri"/>
                <w:color w:val="000000"/>
                <w:sz w:val="16"/>
                <w:szCs w:val="16"/>
                <w:lang w:eastAsia="fr-FR"/>
              </w:rPr>
            </w:pPr>
          </w:p>
        </w:tc>
      </w:tr>
      <w:tr w:rsidR="00022D8A" w:rsidRPr="00022D8A" w:rsidTr="00D61B4A">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022D8A" w:rsidRPr="00022D8A" w:rsidRDefault="003503DB" w:rsidP="008D7B6C">
            <w:pPr>
              <w:spacing w:after="0" w:line="240" w:lineRule="auto"/>
              <w:rPr>
                <w:rFonts w:ascii="Calibri" w:hAnsi="Calibri"/>
                <w:color w:val="000000"/>
                <w:sz w:val="16"/>
                <w:szCs w:val="16"/>
                <w:lang w:eastAsia="fr-FR"/>
              </w:rPr>
            </w:pPr>
            <w:r>
              <w:rPr>
                <w:rFonts w:ascii="Calibri" w:hAnsi="Calibri"/>
                <w:color w:val="000000"/>
                <w:sz w:val="16"/>
                <w:szCs w:val="16"/>
                <w:lang w:eastAsia="fr-FR"/>
              </w:rPr>
              <w:t>E</w:t>
            </w:r>
            <w:r w:rsidR="008D7B6C">
              <w:rPr>
                <w:rFonts w:ascii="Calibri" w:hAnsi="Calibri"/>
                <w:color w:val="000000"/>
                <w:sz w:val="16"/>
                <w:szCs w:val="16"/>
                <w:lang w:eastAsia="fr-FR"/>
              </w:rPr>
              <w:t>m</w:t>
            </w:r>
            <w:r w:rsidR="00022D8A" w:rsidRPr="00022D8A">
              <w:rPr>
                <w:rFonts w:ascii="Calibri" w:hAnsi="Calibri"/>
                <w:color w:val="000000"/>
                <w:sz w:val="16"/>
                <w:szCs w:val="16"/>
                <w:lang w:eastAsia="fr-FR"/>
              </w:rPr>
              <w:t>ail</w:t>
            </w:r>
          </w:p>
        </w:tc>
        <w:tc>
          <w:tcPr>
            <w:tcW w:w="5192" w:type="dxa"/>
            <w:tcBorders>
              <w:top w:val="nil"/>
              <w:left w:val="single" w:sz="8" w:space="0" w:color="auto"/>
              <w:bottom w:val="single" w:sz="8" w:space="0" w:color="BFBFBF"/>
              <w:right w:val="nil"/>
            </w:tcBorders>
            <w:shd w:val="clear" w:color="auto" w:fill="auto"/>
            <w:vAlign w:val="center"/>
            <w:hideMark/>
          </w:tcPr>
          <w:p w:rsidR="00022D8A" w:rsidRPr="00022D8A" w:rsidRDefault="00022D8A" w:rsidP="007C3743">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Une ou plusieurs adresses électroniques de l'école doctorale (direct</w:t>
            </w:r>
            <w:r w:rsidR="007C3743">
              <w:rPr>
                <w:rFonts w:ascii="Calibri" w:hAnsi="Calibri"/>
                <w:color w:val="000000"/>
                <w:sz w:val="16"/>
                <w:szCs w:val="16"/>
                <w:lang w:eastAsia="fr-FR"/>
              </w:rPr>
              <w:t xml:space="preserve">ion </w:t>
            </w:r>
            <w:r w:rsidRPr="00022D8A">
              <w:rPr>
                <w:rFonts w:ascii="Calibri" w:hAnsi="Calibri"/>
                <w:color w:val="000000"/>
                <w:sz w:val="16"/>
                <w:szCs w:val="16"/>
                <w:lang w:eastAsia="fr-FR"/>
              </w:rPr>
              <w:t>et secrétariat)  (facultatif)</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022D8A" w:rsidRPr="00442371" w:rsidRDefault="00D61B4A" w:rsidP="00022D8A">
            <w:pPr>
              <w:spacing w:after="0" w:line="240" w:lineRule="auto"/>
              <w:jc w:val="center"/>
              <w:rPr>
                <w:rFonts w:ascii="Calibri" w:hAnsi="Calibri"/>
                <w:color w:val="000000"/>
                <w:sz w:val="16"/>
                <w:szCs w:val="16"/>
                <w:lang w:eastAsia="fr-FR"/>
              </w:rPr>
            </w:pPr>
            <w:r w:rsidRPr="00D61B4A">
              <w:rPr>
                <w:rFonts w:ascii="Calibri" w:hAnsi="Calibri"/>
                <w:color w:val="000000"/>
                <w:sz w:val="16"/>
                <w:szCs w:val="16"/>
                <w:lang w:eastAsia="fr-FR"/>
              </w:rPr>
              <w:t>dir-ed101-secretariat@unistra.fr</w:t>
            </w:r>
          </w:p>
        </w:tc>
      </w:tr>
      <w:tr w:rsidR="00563245" w:rsidRPr="00022D8A" w:rsidTr="00563245">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D1421C" w:rsidRDefault="00563245" w:rsidP="009C2125">
            <w:pPr>
              <w:spacing w:after="0" w:line="240" w:lineRule="auto"/>
              <w:rPr>
                <w:rFonts w:ascii="Calibri" w:hAnsi="Calibri"/>
                <w:color w:val="000000"/>
                <w:sz w:val="16"/>
                <w:szCs w:val="16"/>
                <w:lang w:eastAsia="fr-FR"/>
              </w:rPr>
            </w:pPr>
            <w:r w:rsidRPr="00D1421C">
              <w:rPr>
                <w:rFonts w:ascii="Calibri" w:hAnsi="Calibri"/>
                <w:color w:val="000000"/>
                <w:sz w:val="16"/>
                <w:szCs w:val="16"/>
                <w:lang w:eastAsia="fr-FR"/>
              </w:rPr>
              <w:t>Coordonnees_geographiques</w:t>
            </w:r>
          </w:p>
        </w:tc>
        <w:tc>
          <w:tcPr>
            <w:tcW w:w="5192" w:type="dxa"/>
            <w:tcBorders>
              <w:top w:val="nil"/>
              <w:left w:val="single" w:sz="8" w:space="0" w:color="auto"/>
              <w:bottom w:val="single" w:sz="8" w:space="0" w:color="BFBFBF"/>
              <w:right w:val="nil"/>
            </w:tcBorders>
            <w:shd w:val="clear" w:color="auto" w:fill="auto"/>
            <w:vAlign w:val="center"/>
            <w:hideMark/>
          </w:tcPr>
          <w:p w:rsidR="00563245" w:rsidRPr="00D1421C" w:rsidRDefault="00563245" w:rsidP="009C2125">
            <w:pPr>
              <w:spacing w:after="0" w:line="240" w:lineRule="auto"/>
              <w:rPr>
                <w:rFonts w:ascii="Calibri" w:hAnsi="Calibri"/>
                <w:color w:val="000000"/>
                <w:sz w:val="16"/>
                <w:szCs w:val="16"/>
                <w:lang w:eastAsia="fr-FR"/>
              </w:rPr>
            </w:pPr>
            <w:r w:rsidRPr="00D1421C">
              <w:rPr>
                <w:rFonts w:ascii="Calibri" w:hAnsi="Calibri"/>
                <w:color w:val="000000"/>
                <w:sz w:val="16"/>
                <w:szCs w:val="16"/>
                <w:lang w:eastAsia="fr-FR"/>
              </w:rPr>
              <w:t>Coordonnées géographiques de l’établissement support de l’ED</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442371" w:rsidRDefault="00563245" w:rsidP="009C2125">
            <w:pPr>
              <w:spacing w:after="0" w:line="240" w:lineRule="auto"/>
              <w:jc w:val="center"/>
              <w:rPr>
                <w:rFonts w:ascii="Calibri" w:hAnsi="Calibri"/>
                <w:color w:val="000000"/>
                <w:sz w:val="16"/>
                <w:szCs w:val="16"/>
                <w:lang w:eastAsia="fr-FR"/>
              </w:rPr>
            </w:pPr>
            <w:r w:rsidRPr="00D61B4A">
              <w:rPr>
                <w:rFonts w:ascii="Calibri" w:hAnsi="Calibri"/>
                <w:color w:val="000000"/>
                <w:sz w:val="16"/>
                <w:szCs w:val="16"/>
                <w:lang w:eastAsia="fr-FR"/>
              </w:rPr>
              <w:t>48.579,7.7663</w:t>
            </w:r>
          </w:p>
        </w:tc>
      </w:tr>
      <w:tr w:rsidR="00563245" w:rsidRPr="00022D8A" w:rsidTr="00563245">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Commune</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Libellé de la commune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442371" w:rsidRDefault="00563245" w:rsidP="009C2125">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Strasbourg</w:t>
            </w:r>
          </w:p>
        </w:tc>
      </w:tr>
      <w:tr w:rsidR="00563245" w:rsidRPr="00022D8A" w:rsidTr="00563245">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8F03DE">
              <w:rPr>
                <w:rFonts w:ascii="Calibri" w:hAnsi="Calibri"/>
                <w:color w:val="000000"/>
                <w:sz w:val="16"/>
                <w:szCs w:val="16"/>
                <w:lang w:eastAsia="fr-FR"/>
              </w:rPr>
              <w:t>unite_urbaine</w:t>
            </w:r>
            <w:r>
              <w:rPr>
                <w:rFonts w:ascii="Calibri" w:hAnsi="Calibri"/>
                <w:color w:val="000000"/>
                <w:sz w:val="16"/>
                <w:szCs w:val="16"/>
                <w:lang w:eastAsia="fr-FR"/>
              </w:rPr>
              <w:t>_ou_commune_rurale</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Libellé de </w:t>
            </w:r>
            <w:r>
              <w:rPr>
                <w:rFonts w:ascii="Calibri" w:hAnsi="Calibri"/>
                <w:color w:val="000000"/>
                <w:sz w:val="16"/>
                <w:szCs w:val="16"/>
                <w:lang w:eastAsia="fr-FR"/>
              </w:rPr>
              <w:t>l’unité urbaine</w:t>
            </w:r>
            <w:r w:rsidRPr="00022D8A">
              <w:rPr>
                <w:rFonts w:ascii="Calibri" w:hAnsi="Calibri"/>
                <w:color w:val="000000"/>
                <w:sz w:val="16"/>
                <w:szCs w:val="16"/>
                <w:lang w:eastAsia="fr-FR"/>
              </w:rPr>
              <w:t xml:space="preserv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563245" w:rsidRDefault="00563245" w:rsidP="009C2125">
            <w:pPr>
              <w:spacing w:after="0" w:line="240" w:lineRule="auto"/>
              <w:jc w:val="center"/>
              <w:rPr>
                <w:rFonts w:ascii="Calibri" w:hAnsi="Calibri"/>
                <w:color w:val="000000"/>
                <w:sz w:val="16"/>
                <w:szCs w:val="16"/>
                <w:lang w:eastAsia="fr-FR"/>
              </w:rPr>
            </w:pPr>
            <w:r w:rsidRPr="00563245">
              <w:rPr>
                <w:rFonts w:ascii="Calibri" w:hAnsi="Calibri"/>
                <w:color w:val="000000"/>
                <w:sz w:val="16"/>
                <w:szCs w:val="16"/>
                <w:lang w:eastAsia="fr-FR"/>
              </w:rPr>
              <w:t>Strasbourg</w:t>
            </w:r>
          </w:p>
        </w:tc>
      </w:tr>
      <w:tr w:rsidR="00563245" w:rsidRPr="00022D8A" w:rsidTr="00563245">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8F03DE">
              <w:rPr>
                <w:rFonts w:ascii="Calibri" w:hAnsi="Calibri"/>
                <w:color w:val="000000"/>
                <w:sz w:val="16"/>
                <w:szCs w:val="16"/>
                <w:lang w:eastAsia="fr-FR"/>
              </w:rPr>
              <w:t>Departement</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Libellé </w:t>
            </w:r>
            <w:r>
              <w:rPr>
                <w:rFonts w:ascii="Calibri" w:hAnsi="Calibri"/>
                <w:color w:val="000000"/>
                <w:sz w:val="16"/>
                <w:szCs w:val="16"/>
                <w:lang w:eastAsia="fr-FR"/>
              </w:rPr>
              <w:t>du département</w:t>
            </w:r>
            <w:r w:rsidRPr="00022D8A">
              <w:rPr>
                <w:rFonts w:ascii="Calibri" w:hAnsi="Calibri"/>
                <w:color w:val="000000"/>
                <w:sz w:val="16"/>
                <w:szCs w:val="16"/>
                <w:lang w:eastAsia="fr-FR"/>
              </w:rPr>
              <w:t xml:space="preserv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563245" w:rsidRDefault="00563245" w:rsidP="009C2125">
            <w:pPr>
              <w:spacing w:after="0" w:line="240" w:lineRule="auto"/>
              <w:jc w:val="center"/>
              <w:rPr>
                <w:rFonts w:ascii="Calibri" w:hAnsi="Calibri"/>
                <w:color w:val="000000"/>
                <w:sz w:val="16"/>
                <w:szCs w:val="16"/>
                <w:lang w:eastAsia="fr-FR"/>
              </w:rPr>
            </w:pPr>
            <w:r w:rsidRPr="00563245">
              <w:rPr>
                <w:rFonts w:ascii="Calibri" w:hAnsi="Calibri"/>
                <w:color w:val="000000"/>
                <w:sz w:val="16"/>
                <w:szCs w:val="16"/>
                <w:lang w:eastAsia="fr-FR"/>
              </w:rPr>
              <w:t>Bas-Rhin</w:t>
            </w:r>
          </w:p>
        </w:tc>
      </w:tr>
      <w:tr w:rsidR="00563245" w:rsidRPr="00022D8A" w:rsidTr="00563245">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8F03DE">
              <w:rPr>
                <w:rFonts w:ascii="Calibri" w:hAnsi="Calibri"/>
                <w:color w:val="000000"/>
                <w:sz w:val="16"/>
                <w:szCs w:val="16"/>
                <w:lang w:eastAsia="fr-FR"/>
              </w:rPr>
              <w:t>Academie</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Libellé </w:t>
            </w:r>
            <w:r>
              <w:rPr>
                <w:rFonts w:ascii="Calibri" w:hAnsi="Calibri"/>
                <w:color w:val="000000"/>
                <w:sz w:val="16"/>
                <w:szCs w:val="16"/>
                <w:lang w:eastAsia="fr-FR"/>
              </w:rPr>
              <w:t>de l’académie</w:t>
            </w:r>
            <w:r w:rsidRPr="00022D8A">
              <w:rPr>
                <w:rFonts w:ascii="Calibri" w:hAnsi="Calibri"/>
                <w:color w:val="000000"/>
                <w:sz w:val="16"/>
                <w:szCs w:val="16"/>
                <w:lang w:eastAsia="fr-FR"/>
              </w:rPr>
              <w:t xml:space="preserv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442371" w:rsidRDefault="00563245" w:rsidP="009C2125">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Strasbourg</w:t>
            </w:r>
          </w:p>
        </w:tc>
      </w:tr>
      <w:tr w:rsidR="00563245" w:rsidRPr="00022D8A" w:rsidTr="00563245">
        <w:trPr>
          <w:gridAfter w:val="1"/>
          <w:wAfter w:w="76" w:type="dxa"/>
          <w:trHeight w:val="465"/>
        </w:trPr>
        <w:tc>
          <w:tcPr>
            <w:tcW w:w="2620" w:type="dxa"/>
            <w:gridSpan w:val="2"/>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Pr>
                <w:rFonts w:ascii="Calibri" w:hAnsi="Calibri"/>
                <w:color w:val="000000"/>
                <w:sz w:val="16"/>
                <w:szCs w:val="16"/>
                <w:lang w:eastAsia="fr-FR"/>
              </w:rPr>
              <w:t>R</w:t>
            </w:r>
            <w:r w:rsidRPr="00022D8A">
              <w:rPr>
                <w:rFonts w:ascii="Calibri" w:hAnsi="Calibri"/>
                <w:color w:val="000000"/>
                <w:sz w:val="16"/>
                <w:szCs w:val="16"/>
                <w:lang w:eastAsia="fr-FR"/>
              </w:rPr>
              <w:t>egion</w:t>
            </w:r>
          </w:p>
        </w:tc>
        <w:tc>
          <w:tcPr>
            <w:tcW w:w="5192" w:type="dxa"/>
            <w:tcBorders>
              <w:top w:val="nil"/>
              <w:left w:val="single" w:sz="8" w:space="0" w:color="auto"/>
              <w:bottom w:val="single" w:sz="8" w:space="0" w:color="BFBFBF"/>
              <w:right w:val="nil"/>
            </w:tcBorders>
            <w:shd w:val="clear" w:color="auto" w:fill="auto"/>
            <w:vAlign w:val="center"/>
            <w:hideMark/>
          </w:tcPr>
          <w:p w:rsidR="00563245" w:rsidRPr="00022D8A" w:rsidRDefault="00563245" w:rsidP="009C2125">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Libellé de la région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563245" w:rsidRPr="00442371" w:rsidRDefault="00563245" w:rsidP="009C2125">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Grand Est</w:t>
            </w:r>
          </w:p>
        </w:tc>
      </w:tr>
      <w:tr w:rsidR="00022D8A" w:rsidRPr="00022D8A" w:rsidTr="00D61B4A">
        <w:trPr>
          <w:gridAfter w:val="1"/>
          <w:wAfter w:w="76" w:type="dxa"/>
          <w:trHeight w:val="240"/>
        </w:trPr>
        <w:tc>
          <w:tcPr>
            <w:tcW w:w="2620" w:type="dxa"/>
            <w:gridSpan w:val="2"/>
            <w:tcBorders>
              <w:top w:val="nil"/>
              <w:left w:val="single" w:sz="8" w:space="0" w:color="auto"/>
              <w:bottom w:val="single" w:sz="8" w:space="0" w:color="BFBFBF"/>
              <w:right w:val="nil"/>
            </w:tcBorders>
            <w:shd w:val="clear" w:color="auto" w:fill="auto"/>
            <w:vAlign w:val="center"/>
            <w:hideMark/>
          </w:tcPr>
          <w:p w:rsidR="00022D8A" w:rsidRPr="00022D8A" w:rsidRDefault="00022D8A" w:rsidP="00022D8A">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code_commune</w:t>
            </w:r>
          </w:p>
        </w:tc>
        <w:tc>
          <w:tcPr>
            <w:tcW w:w="5192" w:type="dxa"/>
            <w:tcBorders>
              <w:top w:val="nil"/>
              <w:left w:val="single" w:sz="8" w:space="0" w:color="auto"/>
              <w:bottom w:val="single" w:sz="8" w:space="0" w:color="BFBFBF"/>
              <w:right w:val="nil"/>
            </w:tcBorders>
            <w:shd w:val="clear" w:color="auto" w:fill="auto"/>
            <w:vAlign w:val="center"/>
            <w:hideMark/>
          </w:tcPr>
          <w:p w:rsidR="00022D8A" w:rsidRPr="00022D8A" w:rsidRDefault="00022D8A" w:rsidP="0074133B">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Code </w:t>
            </w:r>
            <w:r w:rsidR="000054EF">
              <w:rPr>
                <w:rFonts w:ascii="Calibri" w:hAnsi="Calibri"/>
                <w:color w:val="000000"/>
                <w:sz w:val="16"/>
                <w:szCs w:val="16"/>
                <w:lang w:eastAsia="fr-FR"/>
              </w:rPr>
              <w:t xml:space="preserve">INSEE </w:t>
            </w:r>
            <w:r w:rsidRPr="00022D8A">
              <w:rPr>
                <w:rFonts w:ascii="Calibri" w:hAnsi="Calibri"/>
                <w:color w:val="000000"/>
                <w:sz w:val="16"/>
                <w:szCs w:val="16"/>
                <w:lang w:eastAsia="fr-FR"/>
              </w:rPr>
              <w:t>de la commune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hideMark/>
          </w:tcPr>
          <w:p w:rsidR="00022D8A" w:rsidRPr="00442371" w:rsidRDefault="005134FB" w:rsidP="00022D8A">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67482</w:t>
            </w:r>
          </w:p>
        </w:tc>
      </w:tr>
      <w:tr w:rsidR="008F03DE" w:rsidRPr="00022D8A" w:rsidTr="00D61B4A">
        <w:trPr>
          <w:gridAfter w:val="1"/>
          <w:wAfter w:w="76" w:type="dxa"/>
          <w:trHeight w:val="240"/>
        </w:trPr>
        <w:tc>
          <w:tcPr>
            <w:tcW w:w="2620" w:type="dxa"/>
            <w:gridSpan w:val="2"/>
            <w:tcBorders>
              <w:top w:val="nil"/>
              <w:left w:val="single" w:sz="8" w:space="0" w:color="auto"/>
              <w:bottom w:val="single" w:sz="8" w:space="0" w:color="BFBFBF"/>
              <w:right w:val="nil"/>
            </w:tcBorders>
            <w:shd w:val="clear" w:color="auto" w:fill="auto"/>
            <w:vAlign w:val="center"/>
          </w:tcPr>
          <w:p w:rsidR="008F03DE" w:rsidRPr="00022D8A" w:rsidRDefault="008F03DE" w:rsidP="00022D8A">
            <w:pPr>
              <w:spacing w:after="0" w:line="240" w:lineRule="auto"/>
              <w:rPr>
                <w:rFonts w:ascii="Calibri" w:hAnsi="Calibri"/>
                <w:color w:val="000000"/>
                <w:sz w:val="16"/>
                <w:szCs w:val="16"/>
                <w:lang w:eastAsia="fr-FR"/>
              </w:rPr>
            </w:pPr>
            <w:r w:rsidRPr="008F03DE">
              <w:rPr>
                <w:rFonts w:ascii="Calibri" w:hAnsi="Calibri"/>
                <w:color w:val="000000"/>
                <w:sz w:val="16"/>
                <w:szCs w:val="16"/>
                <w:lang w:eastAsia="fr-FR"/>
              </w:rPr>
              <w:t>code_unite_urbaine</w:t>
            </w:r>
          </w:p>
        </w:tc>
        <w:tc>
          <w:tcPr>
            <w:tcW w:w="5192" w:type="dxa"/>
            <w:tcBorders>
              <w:top w:val="nil"/>
              <w:left w:val="single" w:sz="8" w:space="0" w:color="auto"/>
              <w:bottom w:val="single" w:sz="8" w:space="0" w:color="BFBFBF"/>
              <w:right w:val="nil"/>
            </w:tcBorders>
            <w:shd w:val="clear" w:color="auto" w:fill="auto"/>
            <w:vAlign w:val="center"/>
          </w:tcPr>
          <w:p w:rsidR="008F03DE" w:rsidRPr="00022D8A" w:rsidRDefault="00577804" w:rsidP="0074133B">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Code de </w:t>
            </w:r>
            <w:r>
              <w:rPr>
                <w:rFonts w:ascii="Calibri" w:hAnsi="Calibri"/>
                <w:color w:val="000000"/>
                <w:sz w:val="16"/>
                <w:szCs w:val="16"/>
                <w:lang w:eastAsia="fr-FR"/>
              </w:rPr>
              <w:t>l’unité urbaine</w:t>
            </w:r>
            <w:r w:rsidRPr="00022D8A">
              <w:rPr>
                <w:rFonts w:ascii="Calibri" w:hAnsi="Calibri"/>
                <w:color w:val="000000"/>
                <w:sz w:val="16"/>
                <w:szCs w:val="16"/>
                <w:lang w:eastAsia="fr-FR"/>
              </w:rPr>
              <w:t xml:space="preserv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tcPr>
          <w:p w:rsidR="008F03DE" w:rsidRPr="00442371" w:rsidRDefault="005134FB" w:rsidP="000C5A33">
            <w:pPr>
              <w:spacing w:after="0" w:line="240" w:lineRule="auto"/>
              <w:jc w:val="center"/>
              <w:rPr>
                <w:rFonts w:ascii="Calibri" w:hAnsi="Calibri"/>
                <w:sz w:val="16"/>
                <w:szCs w:val="16"/>
                <w:lang w:eastAsia="fr-FR"/>
              </w:rPr>
            </w:pPr>
            <w:r w:rsidRPr="00442371">
              <w:rPr>
                <w:rFonts w:ascii="Calibri" w:hAnsi="Calibri"/>
                <w:sz w:val="16"/>
                <w:szCs w:val="16"/>
                <w:lang w:eastAsia="fr-FR"/>
              </w:rPr>
              <w:t>UU67701</w:t>
            </w:r>
          </w:p>
        </w:tc>
      </w:tr>
      <w:tr w:rsidR="008F03DE" w:rsidRPr="00022D8A" w:rsidTr="00D61B4A">
        <w:trPr>
          <w:gridAfter w:val="1"/>
          <w:wAfter w:w="76" w:type="dxa"/>
          <w:trHeight w:val="240"/>
        </w:trPr>
        <w:tc>
          <w:tcPr>
            <w:tcW w:w="2620" w:type="dxa"/>
            <w:gridSpan w:val="2"/>
            <w:tcBorders>
              <w:top w:val="nil"/>
              <w:left w:val="single" w:sz="8" w:space="0" w:color="auto"/>
              <w:bottom w:val="single" w:sz="8" w:space="0" w:color="BFBFBF"/>
              <w:right w:val="nil"/>
            </w:tcBorders>
            <w:shd w:val="clear" w:color="auto" w:fill="auto"/>
            <w:vAlign w:val="center"/>
          </w:tcPr>
          <w:p w:rsidR="008F03DE" w:rsidRPr="00022D8A" w:rsidRDefault="008F03DE" w:rsidP="00022D8A">
            <w:pPr>
              <w:spacing w:after="0" w:line="240" w:lineRule="auto"/>
              <w:rPr>
                <w:rFonts w:ascii="Calibri" w:hAnsi="Calibri"/>
                <w:color w:val="000000"/>
                <w:sz w:val="16"/>
                <w:szCs w:val="16"/>
                <w:lang w:eastAsia="fr-FR"/>
              </w:rPr>
            </w:pPr>
            <w:r w:rsidRPr="008F03DE">
              <w:rPr>
                <w:rFonts w:ascii="Calibri" w:hAnsi="Calibri"/>
                <w:color w:val="000000"/>
                <w:sz w:val="16"/>
                <w:szCs w:val="16"/>
                <w:lang w:eastAsia="fr-FR"/>
              </w:rPr>
              <w:t>code_departement</w:t>
            </w:r>
          </w:p>
        </w:tc>
        <w:tc>
          <w:tcPr>
            <w:tcW w:w="5192" w:type="dxa"/>
            <w:tcBorders>
              <w:top w:val="nil"/>
              <w:left w:val="single" w:sz="8" w:space="0" w:color="auto"/>
              <w:bottom w:val="single" w:sz="8" w:space="0" w:color="BFBFBF"/>
              <w:right w:val="nil"/>
            </w:tcBorders>
            <w:shd w:val="clear" w:color="auto" w:fill="auto"/>
            <w:vAlign w:val="center"/>
          </w:tcPr>
          <w:p w:rsidR="008F03DE" w:rsidRPr="00022D8A" w:rsidRDefault="00577804" w:rsidP="0074133B">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Code </w:t>
            </w:r>
            <w:r>
              <w:rPr>
                <w:rFonts w:ascii="Calibri" w:hAnsi="Calibri"/>
                <w:color w:val="000000"/>
                <w:sz w:val="16"/>
                <w:szCs w:val="16"/>
                <w:lang w:eastAsia="fr-FR"/>
              </w:rPr>
              <w:t>du département</w:t>
            </w:r>
            <w:r w:rsidRPr="00022D8A">
              <w:rPr>
                <w:rFonts w:ascii="Calibri" w:hAnsi="Calibri"/>
                <w:color w:val="000000"/>
                <w:sz w:val="16"/>
                <w:szCs w:val="16"/>
                <w:lang w:eastAsia="fr-FR"/>
              </w:rPr>
              <w:t xml:space="preserv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tcPr>
          <w:p w:rsidR="008F03DE" w:rsidRPr="00442371" w:rsidRDefault="00A166F5" w:rsidP="005134FB">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D</w:t>
            </w:r>
            <w:r w:rsidR="005134FB" w:rsidRPr="00442371">
              <w:rPr>
                <w:rFonts w:ascii="Calibri" w:hAnsi="Calibri"/>
                <w:color w:val="000000"/>
                <w:sz w:val="16"/>
                <w:szCs w:val="16"/>
                <w:lang w:eastAsia="fr-FR"/>
              </w:rPr>
              <w:t>067</w:t>
            </w:r>
          </w:p>
        </w:tc>
      </w:tr>
      <w:tr w:rsidR="008F03DE" w:rsidRPr="00022D8A" w:rsidTr="00563245">
        <w:trPr>
          <w:gridAfter w:val="1"/>
          <w:wAfter w:w="76" w:type="dxa"/>
          <w:trHeight w:val="240"/>
        </w:trPr>
        <w:tc>
          <w:tcPr>
            <w:tcW w:w="2620" w:type="dxa"/>
            <w:gridSpan w:val="2"/>
            <w:tcBorders>
              <w:top w:val="nil"/>
              <w:left w:val="single" w:sz="8" w:space="0" w:color="auto"/>
              <w:bottom w:val="single" w:sz="8" w:space="0" w:color="BFBFBF"/>
              <w:right w:val="nil"/>
            </w:tcBorders>
            <w:shd w:val="clear" w:color="auto" w:fill="auto"/>
            <w:vAlign w:val="center"/>
          </w:tcPr>
          <w:p w:rsidR="008F03DE" w:rsidRPr="00022D8A" w:rsidRDefault="008F03DE" w:rsidP="00022D8A">
            <w:pPr>
              <w:spacing w:after="0" w:line="240" w:lineRule="auto"/>
              <w:rPr>
                <w:rFonts w:ascii="Calibri" w:hAnsi="Calibri"/>
                <w:color w:val="000000"/>
                <w:sz w:val="16"/>
                <w:szCs w:val="16"/>
                <w:lang w:eastAsia="fr-FR"/>
              </w:rPr>
            </w:pPr>
            <w:r w:rsidRPr="008F03DE">
              <w:rPr>
                <w:rFonts w:ascii="Calibri" w:hAnsi="Calibri"/>
                <w:color w:val="000000"/>
                <w:sz w:val="16"/>
                <w:szCs w:val="16"/>
                <w:lang w:eastAsia="fr-FR"/>
              </w:rPr>
              <w:t>code_academie</w:t>
            </w:r>
          </w:p>
        </w:tc>
        <w:tc>
          <w:tcPr>
            <w:tcW w:w="5192" w:type="dxa"/>
            <w:tcBorders>
              <w:top w:val="nil"/>
              <w:left w:val="single" w:sz="8" w:space="0" w:color="auto"/>
              <w:bottom w:val="single" w:sz="8" w:space="0" w:color="BFBFBF"/>
              <w:right w:val="nil"/>
            </w:tcBorders>
            <w:shd w:val="clear" w:color="auto" w:fill="auto"/>
            <w:vAlign w:val="center"/>
          </w:tcPr>
          <w:p w:rsidR="008F03DE" w:rsidRPr="00022D8A" w:rsidRDefault="00577804" w:rsidP="0074133B">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 xml:space="preserve">Code </w:t>
            </w:r>
            <w:r>
              <w:rPr>
                <w:rFonts w:ascii="Calibri" w:hAnsi="Calibri"/>
                <w:color w:val="000000"/>
                <w:sz w:val="16"/>
                <w:szCs w:val="16"/>
                <w:lang w:eastAsia="fr-FR"/>
              </w:rPr>
              <w:t>de l’académie</w:t>
            </w:r>
            <w:r w:rsidRPr="00022D8A">
              <w:rPr>
                <w:rFonts w:ascii="Calibri" w:hAnsi="Calibri"/>
                <w:color w:val="000000"/>
                <w:sz w:val="16"/>
                <w:szCs w:val="16"/>
                <w:lang w:eastAsia="fr-FR"/>
              </w:rPr>
              <w:t xml:space="preserve"> de l'école doctorale (obligatoire)</w:t>
            </w:r>
          </w:p>
        </w:tc>
        <w:tc>
          <w:tcPr>
            <w:tcW w:w="2962" w:type="dxa"/>
            <w:gridSpan w:val="2"/>
            <w:tcBorders>
              <w:top w:val="nil"/>
              <w:left w:val="single" w:sz="8" w:space="0" w:color="auto"/>
              <w:bottom w:val="single" w:sz="8" w:space="0" w:color="BFBFBF"/>
              <w:right w:val="single" w:sz="8" w:space="0" w:color="auto"/>
            </w:tcBorders>
            <w:shd w:val="clear" w:color="auto" w:fill="auto"/>
            <w:vAlign w:val="center"/>
          </w:tcPr>
          <w:p w:rsidR="008F03DE" w:rsidRPr="00442371" w:rsidRDefault="008F03DE" w:rsidP="005134FB">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A</w:t>
            </w:r>
            <w:r w:rsidR="005134FB" w:rsidRPr="00442371">
              <w:rPr>
                <w:rFonts w:ascii="Calibri" w:hAnsi="Calibri"/>
                <w:color w:val="000000"/>
                <w:sz w:val="16"/>
                <w:szCs w:val="16"/>
                <w:lang w:eastAsia="fr-FR"/>
              </w:rPr>
              <w:t>15</w:t>
            </w:r>
          </w:p>
        </w:tc>
      </w:tr>
      <w:tr w:rsidR="00B652FD" w:rsidRPr="00022D8A" w:rsidTr="00563245">
        <w:trPr>
          <w:gridAfter w:val="1"/>
          <w:wAfter w:w="76" w:type="dxa"/>
          <w:trHeight w:val="240"/>
        </w:trPr>
        <w:tc>
          <w:tcPr>
            <w:tcW w:w="2620" w:type="dxa"/>
            <w:gridSpan w:val="2"/>
            <w:tcBorders>
              <w:top w:val="single" w:sz="8" w:space="0" w:color="BFBFBF"/>
              <w:left w:val="single" w:sz="8" w:space="0" w:color="auto"/>
              <w:bottom w:val="single" w:sz="8" w:space="0" w:color="auto"/>
              <w:right w:val="nil"/>
            </w:tcBorders>
            <w:shd w:val="clear" w:color="auto" w:fill="auto"/>
            <w:vAlign w:val="center"/>
            <w:hideMark/>
          </w:tcPr>
          <w:p w:rsidR="00B652FD" w:rsidRPr="00022D8A" w:rsidRDefault="00B652FD" w:rsidP="004F2E54">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code_region</w:t>
            </w:r>
          </w:p>
        </w:tc>
        <w:tc>
          <w:tcPr>
            <w:tcW w:w="5192" w:type="dxa"/>
            <w:tcBorders>
              <w:top w:val="single" w:sz="8" w:space="0" w:color="BFBFBF"/>
              <w:left w:val="single" w:sz="8" w:space="0" w:color="auto"/>
              <w:bottom w:val="single" w:sz="8" w:space="0" w:color="auto"/>
              <w:right w:val="nil"/>
            </w:tcBorders>
            <w:shd w:val="clear" w:color="auto" w:fill="auto"/>
            <w:vAlign w:val="center"/>
            <w:hideMark/>
          </w:tcPr>
          <w:p w:rsidR="00B652FD" w:rsidRPr="00022D8A" w:rsidRDefault="00B652FD" w:rsidP="004F2E54">
            <w:pPr>
              <w:spacing w:after="0" w:line="240" w:lineRule="auto"/>
              <w:rPr>
                <w:rFonts w:ascii="Calibri" w:hAnsi="Calibri"/>
                <w:color w:val="000000"/>
                <w:sz w:val="16"/>
                <w:szCs w:val="16"/>
                <w:lang w:eastAsia="fr-FR"/>
              </w:rPr>
            </w:pPr>
            <w:r w:rsidRPr="00022D8A">
              <w:rPr>
                <w:rFonts w:ascii="Calibri" w:hAnsi="Calibri"/>
                <w:color w:val="000000"/>
                <w:sz w:val="16"/>
                <w:szCs w:val="16"/>
                <w:lang w:eastAsia="fr-FR"/>
              </w:rPr>
              <w:t>Code de la région de l'école doctorale (obligatoire)</w:t>
            </w:r>
          </w:p>
        </w:tc>
        <w:tc>
          <w:tcPr>
            <w:tcW w:w="2962" w:type="dxa"/>
            <w:gridSpan w:val="2"/>
            <w:tcBorders>
              <w:top w:val="single" w:sz="8" w:space="0" w:color="BFBFBF"/>
              <w:left w:val="single" w:sz="8" w:space="0" w:color="auto"/>
              <w:bottom w:val="single" w:sz="8" w:space="0" w:color="auto"/>
              <w:right w:val="single" w:sz="8" w:space="0" w:color="auto"/>
            </w:tcBorders>
            <w:shd w:val="clear" w:color="auto" w:fill="auto"/>
            <w:vAlign w:val="center"/>
            <w:hideMark/>
          </w:tcPr>
          <w:p w:rsidR="00B652FD" w:rsidRPr="00442371" w:rsidRDefault="00B652FD" w:rsidP="005134FB">
            <w:pPr>
              <w:spacing w:after="0" w:line="240" w:lineRule="auto"/>
              <w:jc w:val="center"/>
              <w:rPr>
                <w:rFonts w:ascii="Calibri" w:hAnsi="Calibri"/>
                <w:color w:val="000000"/>
                <w:sz w:val="16"/>
                <w:szCs w:val="16"/>
                <w:lang w:eastAsia="fr-FR"/>
              </w:rPr>
            </w:pPr>
            <w:r w:rsidRPr="00442371">
              <w:rPr>
                <w:rFonts w:ascii="Calibri" w:hAnsi="Calibri"/>
                <w:color w:val="000000"/>
                <w:sz w:val="16"/>
                <w:szCs w:val="16"/>
                <w:lang w:eastAsia="fr-FR"/>
              </w:rPr>
              <w:t>R</w:t>
            </w:r>
            <w:r w:rsidR="005134FB" w:rsidRPr="00442371">
              <w:rPr>
                <w:rFonts w:ascii="Calibri" w:hAnsi="Calibri"/>
                <w:color w:val="000000"/>
                <w:sz w:val="16"/>
                <w:szCs w:val="16"/>
                <w:lang w:eastAsia="fr-FR"/>
              </w:rPr>
              <w:t>44</w:t>
            </w:r>
          </w:p>
        </w:tc>
      </w:tr>
    </w:tbl>
    <w:p w:rsidR="00FE3846" w:rsidRDefault="005377F5" w:rsidP="004A2F55">
      <w:pPr>
        <w:rPr>
          <w:i/>
          <w:sz w:val="16"/>
        </w:rPr>
      </w:pPr>
      <w:r>
        <w:rPr>
          <w:i/>
          <w:sz w:val="16"/>
        </w:rPr>
        <w:t xml:space="preserve"> </w:t>
      </w:r>
    </w:p>
    <w:p w:rsidR="009E4607" w:rsidRPr="00FE3846" w:rsidRDefault="005377F5" w:rsidP="004A2F55">
      <w:pPr>
        <w:rPr>
          <w:b/>
          <w:sz w:val="20"/>
        </w:rPr>
      </w:pPr>
      <w:r w:rsidRPr="00FE3846">
        <w:rPr>
          <w:b/>
          <w:sz w:val="20"/>
        </w:rPr>
        <w:t>Le séparateur de</w:t>
      </w:r>
      <w:r w:rsidR="00FE3846" w:rsidRPr="00FE3846">
        <w:rPr>
          <w:b/>
          <w:sz w:val="20"/>
        </w:rPr>
        <w:t xml:space="preserve">s éléments dans les </w:t>
      </w:r>
      <w:r w:rsidR="009E4607" w:rsidRPr="00FE3846">
        <w:rPr>
          <w:b/>
          <w:sz w:val="20"/>
        </w:rPr>
        <w:t>listes est le caractère point-virgule ( ;)</w:t>
      </w:r>
    </w:p>
    <w:p w:rsidR="00022D8A" w:rsidRPr="00153495" w:rsidRDefault="000C5A33">
      <w:pPr>
        <w:rPr>
          <w:rFonts w:ascii="Calibri" w:hAnsi="Calibri"/>
          <w:b/>
          <w:u w:val="single"/>
        </w:rPr>
      </w:pPr>
      <w:r>
        <w:rPr>
          <w:rFonts w:ascii="Calibri" w:hAnsi="Calibri"/>
          <w:u w:val="single"/>
        </w:rPr>
        <w:br w:type="page"/>
      </w:r>
      <w:r w:rsidR="00E44266" w:rsidRPr="00153495">
        <w:rPr>
          <w:rFonts w:ascii="Calibri" w:hAnsi="Calibri"/>
          <w:b/>
          <w:u w:val="single"/>
        </w:rPr>
        <w:lastRenderedPageBreak/>
        <w:t>Les écoles doctorales</w:t>
      </w:r>
    </w:p>
    <w:p w:rsidR="00E200DF" w:rsidRPr="00563245" w:rsidRDefault="00DA1DEA">
      <w:r w:rsidRPr="00563245">
        <w:t>L</w:t>
      </w:r>
      <w:r w:rsidR="00E200DF" w:rsidRPr="00563245">
        <w:t>’</w:t>
      </w:r>
      <w:hyperlink r:id="rId9" w:history="1">
        <w:r w:rsidR="00E200DF" w:rsidRPr="00563245">
          <w:rPr>
            <w:rStyle w:val="Lienhypertexte"/>
          </w:rPr>
          <w:t>Arrêté du 25 mai 2016</w:t>
        </w:r>
      </w:hyperlink>
      <w:r w:rsidR="00E200DF" w:rsidRPr="00563245">
        <w:t xml:space="preserve"> </w:t>
      </w:r>
      <w:r w:rsidRPr="00563245">
        <w:t xml:space="preserve">est le principal texte juridique de référence sur le doctorat. Il </w:t>
      </w:r>
      <w:r w:rsidR="00E200DF" w:rsidRPr="00563245">
        <w:t>donne le cadre réglementaire national pour le fonctionnement</w:t>
      </w:r>
      <w:r w:rsidRPr="00563245">
        <w:t xml:space="preserve"> des écoles doctorales et du doctorat</w:t>
      </w:r>
      <w:r w:rsidR="00E200DF" w:rsidRPr="00563245">
        <w:t xml:space="preserve">. </w:t>
      </w:r>
    </w:p>
    <w:p w:rsidR="00DA1DEA" w:rsidRPr="00563245" w:rsidRDefault="00DA1DEA">
      <w:r w:rsidRPr="00563245">
        <w:t xml:space="preserve">Extrait de l’arrêté : </w:t>
      </w:r>
    </w:p>
    <w:p w:rsidR="00E44266" w:rsidRPr="00563245" w:rsidRDefault="00E44266" w:rsidP="00DA1DEA">
      <w:pPr>
        <w:jc w:val="left"/>
        <w:rPr>
          <w:rStyle w:val="lev"/>
          <w:color w:val="943634" w:themeColor="accent2" w:themeShade="BF"/>
        </w:rPr>
      </w:pPr>
      <w:r w:rsidRPr="00563245">
        <w:rPr>
          <w:color w:val="943634" w:themeColor="accent2" w:themeShade="BF"/>
        </w:rPr>
        <w:t>« </w:t>
      </w:r>
      <w:r w:rsidR="00DA1DEA" w:rsidRPr="00563245">
        <w:t>La formation doctorale est une formation à et par la recherche et une expérience professionnelle de recherche. Elle conduit à la production de connaissances nouvelles.</w:t>
      </w:r>
      <w:r w:rsidR="00DA1DEA" w:rsidRPr="00563245">
        <w:br/>
        <w:t>Elle comprend un travail personnel de recherche réalisé par le doctorant. Elle est complétée par des formations complémentaires validées par l'école doctorale. Elle porte sur des travaux d'intérêt scientifique, économique, social, technologique ou culturel. Elle est sanctionnée par la délivrance du diplôme national de doctorat. Le diplôme, délivré par un établissement public d'enseignement supérieur accrédité, confère à son titulaire le grade et le titre de docteur.</w:t>
      </w:r>
      <w:r w:rsidRPr="00563245">
        <w:rPr>
          <w:color w:val="943634" w:themeColor="accent2" w:themeShade="BF"/>
        </w:rPr>
        <w:t>»</w:t>
      </w:r>
    </w:p>
    <w:p w:rsidR="00E44266" w:rsidRPr="00DA1DEA" w:rsidRDefault="00E44266" w:rsidP="00E44266">
      <w:pPr>
        <w:pStyle w:val="NormalWeb"/>
        <w:rPr>
          <w:rFonts w:asciiTheme="minorHAnsi" w:hAnsiTheme="minorHAnsi"/>
          <w:color w:val="943634" w:themeColor="accent2" w:themeShade="BF"/>
          <w:sz w:val="22"/>
          <w:szCs w:val="22"/>
        </w:rPr>
      </w:pPr>
      <w:r w:rsidRPr="00563245">
        <w:rPr>
          <w:rFonts w:asciiTheme="minorHAnsi" w:hAnsiTheme="minorHAnsi"/>
          <w:color w:val="943634" w:themeColor="accent2" w:themeShade="BF"/>
          <w:sz w:val="22"/>
          <w:szCs w:val="22"/>
        </w:rPr>
        <w:t>« </w:t>
      </w:r>
      <w:r w:rsidR="00DA1DEA" w:rsidRPr="00563245">
        <w:rPr>
          <w:rFonts w:asciiTheme="minorHAnsi" w:hAnsiTheme="minorHAnsi"/>
          <w:sz w:val="22"/>
          <w:szCs w:val="22"/>
        </w:rPr>
        <w:t>Sous la responsabilité des établissements accrédités, les écoles doctorales ou les collèges doctoraux organisent la formation des doctorants et les préparent à leur activité professionnelle à l'issue de la formation doctorale. Ils regroupent des unités et des équipes de recherche d'un ou de plusieurs établissements.</w:t>
      </w:r>
      <w:r w:rsidRPr="00563245">
        <w:rPr>
          <w:rFonts w:asciiTheme="minorHAnsi" w:hAnsiTheme="minorHAnsi"/>
          <w:color w:val="943634" w:themeColor="accent2" w:themeShade="BF"/>
          <w:sz w:val="22"/>
          <w:szCs w:val="22"/>
        </w:rPr>
        <w:t>»</w:t>
      </w:r>
    </w:p>
    <w:p w:rsidR="00022D8A" w:rsidRPr="00E44266" w:rsidRDefault="00E44266" w:rsidP="00022D8A">
      <w:pPr>
        <w:rPr>
          <w:rFonts w:ascii="Calibri" w:hAnsi="Calibri"/>
          <w:u w:val="single"/>
        </w:rPr>
      </w:pPr>
      <w:r w:rsidRPr="00E44266">
        <w:rPr>
          <w:rFonts w:ascii="Calibri" w:hAnsi="Calibri"/>
          <w:u w:val="single"/>
        </w:rPr>
        <w:t>Accréditation</w:t>
      </w:r>
    </w:p>
    <w:p w:rsidR="00B820D1" w:rsidRDefault="00022D8A" w:rsidP="00022D8A">
      <w:pPr>
        <w:rPr>
          <w:rFonts w:ascii="Calibri" w:hAnsi="Calibri"/>
        </w:rPr>
      </w:pPr>
      <w:r w:rsidRPr="00E44266">
        <w:rPr>
          <w:rFonts w:ascii="Calibri" w:hAnsi="Calibri"/>
        </w:rPr>
        <w:t xml:space="preserve">Les écoles doctorales sont accréditées par le </w:t>
      </w:r>
      <w:r w:rsidR="00E200DF">
        <w:rPr>
          <w:rFonts w:ascii="Calibri" w:hAnsi="Calibri"/>
        </w:rPr>
        <w:t>m</w:t>
      </w:r>
      <w:r w:rsidR="00A87026">
        <w:t xml:space="preserve">inistère </w:t>
      </w:r>
      <w:r w:rsidR="00E200DF">
        <w:t xml:space="preserve">en charge de </w:t>
      </w:r>
      <w:r w:rsidR="00A87026">
        <w:t>l'Enseignement supérieur et de la Recherche</w:t>
      </w:r>
      <w:r w:rsidR="00E200DF">
        <w:rPr>
          <w:rFonts w:ascii="Calibri" w:hAnsi="Calibri"/>
        </w:rPr>
        <w:t xml:space="preserve"> </w:t>
      </w:r>
      <w:r w:rsidRPr="00E44266">
        <w:rPr>
          <w:rFonts w:ascii="Calibri" w:hAnsi="Calibri"/>
        </w:rPr>
        <w:t xml:space="preserve">pour une certaine durée essentiellement dans le cadre des contrats pluriannuels. </w:t>
      </w:r>
      <w:r w:rsidR="009A5C2D" w:rsidRPr="00E44266">
        <w:rPr>
          <w:rFonts w:ascii="Calibri" w:hAnsi="Calibri"/>
        </w:rPr>
        <w:t>À</w:t>
      </w:r>
      <w:r w:rsidRPr="00E44266">
        <w:rPr>
          <w:rFonts w:ascii="Calibri" w:hAnsi="Calibri"/>
        </w:rPr>
        <w:t xml:space="preserve"> l'issue de la durée du contrat, elles sont évaluées par l</w:t>
      </w:r>
      <w:r w:rsidR="00003A59">
        <w:rPr>
          <w:rFonts w:ascii="Calibri" w:hAnsi="Calibri"/>
        </w:rPr>
        <w:t>e Haut Conseil de l</w:t>
      </w:r>
      <w:r w:rsidRPr="00E44266">
        <w:rPr>
          <w:rFonts w:ascii="Calibri" w:hAnsi="Calibri"/>
        </w:rPr>
        <w:t>’</w:t>
      </w:r>
      <w:r w:rsidR="009A5C2D" w:rsidRPr="00E44266">
        <w:rPr>
          <w:rFonts w:ascii="Calibri" w:hAnsi="Calibri"/>
        </w:rPr>
        <w:t>Évaluation</w:t>
      </w:r>
      <w:r w:rsidRPr="00E44266">
        <w:rPr>
          <w:rFonts w:ascii="Calibri" w:hAnsi="Calibri"/>
        </w:rPr>
        <w:t xml:space="preserve"> de la Recherche et de l’Enseignement Supérieur (</w:t>
      </w:r>
      <w:r w:rsidR="00003A59">
        <w:rPr>
          <w:rFonts w:ascii="Calibri" w:hAnsi="Calibri"/>
        </w:rPr>
        <w:t>HCERES</w:t>
      </w:r>
      <w:r w:rsidRPr="00E44266">
        <w:rPr>
          <w:rFonts w:ascii="Calibri" w:hAnsi="Calibri"/>
        </w:rPr>
        <w:t>) et peuvent alors être reconduites. L'année de dernière accréditation est la dernière année durant laquelle l'é</w:t>
      </w:r>
      <w:r w:rsidR="00B820D1">
        <w:rPr>
          <w:rFonts w:ascii="Calibri" w:hAnsi="Calibri"/>
        </w:rPr>
        <w:t>cole doctorale a été accréditée.</w:t>
      </w:r>
    </w:p>
    <w:p w:rsidR="00022D8A" w:rsidRPr="00E44266" w:rsidRDefault="00B820D1" w:rsidP="00022D8A">
      <w:pPr>
        <w:rPr>
          <w:rFonts w:ascii="Calibri" w:hAnsi="Calibri"/>
          <w:u w:val="single"/>
        </w:rPr>
      </w:pPr>
      <w:r w:rsidRPr="00E44266">
        <w:rPr>
          <w:rFonts w:ascii="Calibri" w:hAnsi="Calibri"/>
          <w:u w:val="single"/>
        </w:rPr>
        <w:t xml:space="preserve"> </w:t>
      </w:r>
      <w:r w:rsidR="009A5C2D" w:rsidRPr="00E44266">
        <w:rPr>
          <w:rFonts w:ascii="Calibri" w:hAnsi="Calibri"/>
          <w:u w:val="single"/>
        </w:rPr>
        <w:t>Établissements</w:t>
      </w:r>
      <w:r w:rsidR="00E44266" w:rsidRPr="00E44266">
        <w:rPr>
          <w:rFonts w:ascii="Calibri" w:hAnsi="Calibri"/>
          <w:u w:val="single"/>
        </w:rPr>
        <w:t xml:space="preserve"> rattachés</w:t>
      </w:r>
    </w:p>
    <w:p w:rsidR="00022D8A" w:rsidRPr="00E44266" w:rsidRDefault="00EB5F15" w:rsidP="00022D8A">
      <w:pPr>
        <w:rPr>
          <w:rFonts w:ascii="Calibri" w:hAnsi="Calibri"/>
        </w:rPr>
      </w:pPr>
      <w:r w:rsidRPr="00E44266">
        <w:rPr>
          <w:rFonts w:ascii="Calibri" w:hAnsi="Calibri"/>
        </w:rPr>
        <w:t>Établissement</w:t>
      </w:r>
      <w:r w:rsidR="00022D8A" w:rsidRPr="00E44266">
        <w:rPr>
          <w:rFonts w:ascii="Calibri" w:hAnsi="Calibri"/>
        </w:rPr>
        <w:t xml:space="preserve"> support : Chaque école doctorale est rattachée à une université ou à un établissement support habilité à délivrer le doctorat pour le champ disciplinaire de l’école doctorale. D’autres é</w:t>
      </w:r>
      <w:r w:rsidR="004109FE">
        <w:rPr>
          <w:rFonts w:ascii="Calibri" w:hAnsi="Calibri"/>
        </w:rPr>
        <w:t>tablissements peuvent y être co</w:t>
      </w:r>
      <w:r w:rsidR="00022D8A" w:rsidRPr="00E44266">
        <w:rPr>
          <w:rFonts w:ascii="Calibri" w:hAnsi="Calibri"/>
        </w:rPr>
        <w:t>accrédités ou associés. L'établissement support assure en plus la coordination du dossier d'accréditation et la gestion administrative de l'école doctorale.</w:t>
      </w:r>
    </w:p>
    <w:p w:rsidR="00203F37" w:rsidRDefault="009A5C2D" w:rsidP="00022D8A">
      <w:pPr>
        <w:rPr>
          <w:rFonts w:ascii="Calibri" w:hAnsi="Calibri"/>
        </w:rPr>
      </w:pPr>
      <w:r>
        <w:rPr>
          <w:rFonts w:ascii="Calibri" w:hAnsi="Calibri"/>
        </w:rPr>
        <w:t>Établissement</w:t>
      </w:r>
      <w:r w:rsidR="004109FE">
        <w:rPr>
          <w:rFonts w:ascii="Calibri" w:hAnsi="Calibri"/>
        </w:rPr>
        <w:t xml:space="preserve"> coaccrédité : La co</w:t>
      </w:r>
      <w:r w:rsidR="00022D8A" w:rsidRPr="00E44266">
        <w:rPr>
          <w:rFonts w:ascii="Calibri" w:hAnsi="Calibri"/>
        </w:rPr>
        <w:t>accréditation autorise chaque établissement concerné à délivrer seul le doctorat.</w:t>
      </w:r>
      <w:r w:rsidR="00203F37">
        <w:rPr>
          <w:rFonts w:ascii="Calibri" w:hAnsi="Calibri"/>
        </w:rPr>
        <w:t xml:space="preserve"> </w:t>
      </w:r>
    </w:p>
    <w:p w:rsidR="00022D8A" w:rsidRDefault="009A5C2D" w:rsidP="00022D8A">
      <w:pPr>
        <w:rPr>
          <w:rFonts w:ascii="Calibri" w:hAnsi="Calibri"/>
        </w:rPr>
      </w:pPr>
      <w:r w:rsidRPr="00E44266">
        <w:rPr>
          <w:rFonts w:ascii="Calibri" w:hAnsi="Calibri"/>
        </w:rPr>
        <w:t>Établissement</w:t>
      </w:r>
      <w:r w:rsidR="00022D8A" w:rsidRPr="00E44266">
        <w:rPr>
          <w:rFonts w:ascii="Calibri" w:hAnsi="Calibri"/>
        </w:rPr>
        <w:t xml:space="preserve"> associé : L'établissement associé ne peut délivrer le doctorat que conjointement avec l'établissement accrédité</w:t>
      </w:r>
      <w:r w:rsidR="004109FE">
        <w:rPr>
          <w:rFonts w:ascii="Calibri" w:hAnsi="Calibri"/>
        </w:rPr>
        <w:t xml:space="preserve"> (ou l'un des établissements co</w:t>
      </w:r>
      <w:r w:rsidR="00022D8A" w:rsidRPr="00E44266">
        <w:rPr>
          <w:rFonts w:ascii="Calibri" w:hAnsi="Calibri"/>
        </w:rPr>
        <w:t>accrédités).</w:t>
      </w:r>
    </w:p>
    <w:p w:rsidR="004109FE" w:rsidRDefault="004109FE" w:rsidP="00022D8A">
      <w:pPr>
        <w:rPr>
          <w:rFonts w:ascii="Calibri" w:hAnsi="Calibri"/>
        </w:rPr>
      </w:pPr>
      <w:r>
        <w:rPr>
          <w:rFonts w:ascii="Calibri" w:hAnsi="Calibri"/>
        </w:rPr>
        <w:t xml:space="preserve">Les codes établissement du jeu </w:t>
      </w:r>
      <w:r w:rsidR="002A5E36">
        <w:rPr>
          <w:rFonts w:ascii="Calibri" w:hAnsi="Calibri"/>
        </w:rPr>
        <w:t>d</w:t>
      </w:r>
      <w:r>
        <w:rPr>
          <w:rFonts w:ascii="Calibri" w:hAnsi="Calibri"/>
        </w:rPr>
        <w:t>e données correspondent aux codes UAI (unité administrative immatriculée</w:t>
      </w:r>
      <w:r w:rsidR="002A5E36">
        <w:rPr>
          <w:rFonts w:ascii="Calibri" w:hAnsi="Calibri"/>
        </w:rPr>
        <w:t>) référencés dans la BCE (base centrale des établissements</w:t>
      </w:r>
      <w:r w:rsidR="00AF6920">
        <w:rPr>
          <w:rFonts w:ascii="Calibri" w:hAnsi="Calibri"/>
        </w:rPr>
        <w:t xml:space="preserve"> </w:t>
      </w:r>
      <w:r w:rsidR="00EB5F15">
        <w:rPr>
          <w:rFonts w:ascii="Calibri" w:hAnsi="Calibri"/>
        </w:rPr>
        <w:t>d’enseignement</w:t>
      </w:r>
      <w:r w:rsidR="00AF6920">
        <w:t>, du secteur public ou privé, quel que soit le ministère de tutelle</w:t>
      </w:r>
      <w:r w:rsidR="002A5E36">
        <w:rPr>
          <w:rFonts w:ascii="Calibri" w:hAnsi="Calibri"/>
        </w:rPr>
        <w:t>)</w:t>
      </w:r>
      <w:r w:rsidR="00AF6920">
        <w:rPr>
          <w:rFonts w:ascii="Calibri" w:hAnsi="Calibri"/>
        </w:rPr>
        <w:t>.</w:t>
      </w:r>
    </w:p>
    <w:p w:rsidR="00B820D1" w:rsidRDefault="0014762D" w:rsidP="00B820D1">
      <w:pPr>
        <w:rPr>
          <w:rFonts w:ascii="Calibri" w:hAnsi="Calibri"/>
          <w:u w:val="single"/>
        </w:rPr>
      </w:pPr>
      <w:r>
        <w:rPr>
          <w:rFonts w:ascii="Calibri" w:hAnsi="Calibri"/>
          <w:u w:val="single"/>
        </w:rPr>
        <w:t xml:space="preserve">Champ </w:t>
      </w:r>
      <w:r w:rsidR="00B820D1" w:rsidRPr="00E44266">
        <w:rPr>
          <w:rFonts w:ascii="Calibri" w:hAnsi="Calibri"/>
          <w:u w:val="single"/>
        </w:rPr>
        <w:t>disciplinaire</w:t>
      </w:r>
    </w:p>
    <w:p w:rsidR="00C313A1" w:rsidRPr="00E44266" w:rsidRDefault="00FA723E" w:rsidP="00C313A1">
      <w:r>
        <w:t xml:space="preserve">Les établissements coaccrédités sont </w:t>
      </w:r>
      <w:r w:rsidRPr="00E44266">
        <w:rPr>
          <w:rFonts w:ascii="Calibri" w:hAnsi="Calibri"/>
        </w:rPr>
        <w:t>habilité</w:t>
      </w:r>
      <w:r>
        <w:rPr>
          <w:rFonts w:ascii="Calibri" w:hAnsi="Calibri"/>
        </w:rPr>
        <w:t>s</w:t>
      </w:r>
      <w:r w:rsidRPr="00E44266">
        <w:rPr>
          <w:rFonts w:ascii="Calibri" w:hAnsi="Calibri"/>
        </w:rPr>
        <w:t xml:space="preserve"> à délivrer le doctorat pour le champ disciplinaire de l’école doctorale. </w:t>
      </w:r>
      <w:r>
        <w:t>Ce champ disciplinaire se traduit par les différentes disciplines principales ou secondaires reconnues de l’école doctorale (parmi</w:t>
      </w:r>
      <w:r w:rsidR="00C313A1">
        <w:t xml:space="preserve"> 10 </w:t>
      </w:r>
      <w:r w:rsidR="004F328C">
        <w:t>domaines</w:t>
      </w:r>
      <w:r w:rsidR="00C313A1">
        <w:t xml:space="preserve"> scientifiques</w:t>
      </w:r>
      <w:r w:rsidR="00203F37">
        <w:t>).</w:t>
      </w:r>
    </w:p>
    <w:p w:rsidR="00022D8A" w:rsidRPr="00E44266" w:rsidRDefault="00E44266" w:rsidP="00022D8A">
      <w:pPr>
        <w:rPr>
          <w:rFonts w:ascii="Calibri" w:hAnsi="Calibri"/>
          <w:u w:val="single"/>
        </w:rPr>
      </w:pPr>
      <w:r w:rsidRPr="00E44266">
        <w:rPr>
          <w:rFonts w:ascii="Calibri" w:hAnsi="Calibri"/>
          <w:u w:val="single"/>
        </w:rPr>
        <w:t>Les structures de recherche</w:t>
      </w:r>
    </w:p>
    <w:p w:rsidR="00E44266" w:rsidRDefault="00E44266" w:rsidP="00E44266">
      <w:pPr>
        <w:rPr>
          <w:rFonts w:ascii="Calibri" w:hAnsi="Calibri"/>
        </w:rPr>
      </w:pPr>
      <w:r w:rsidRPr="00E44266">
        <w:rPr>
          <w:rFonts w:ascii="Calibri" w:hAnsi="Calibri"/>
        </w:rPr>
        <w:t>Elles sont également appelées unités de recherche ou laboratoires de recherche. Une école doctorale est un ensemble d'unités de recherche regroupées autour d'une thématique scientifique donnée.</w:t>
      </w:r>
    </w:p>
    <w:p w:rsidR="00D740F9" w:rsidRDefault="00D740F9" w:rsidP="00E44266">
      <w:pPr>
        <w:rPr>
          <w:rFonts w:ascii="Calibri" w:hAnsi="Calibri"/>
        </w:rPr>
      </w:pPr>
      <w:r>
        <w:rPr>
          <w:rFonts w:ascii="Calibri" w:hAnsi="Calibri"/>
        </w:rPr>
        <w:lastRenderedPageBreak/>
        <w:t xml:space="preserve">Les structures de recherche répertoriées dans ce jeu de données sont les structures de recherche </w:t>
      </w:r>
      <w:r w:rsidR="008737A2">
        <w:rPr>
          <w:rFonts w:ascii="Calibri" w:hAnsi="Calibri"/>
        </w:rPr>
        <w:t>labellisées par le ME</w:t>
      </w:r>
      <w:r w:rsidR="001402C5">
        <w:rPr>
          <w:rFonts w:ascii="Calibri" w:hAnsi="Calibri"/>
        </w:rPr>
        <w:t>SRI</w:t>
      </w:r>
      <w:r w:rsidR="008737A2">
        <w:rPr>
          <w:rFonts w:ascii="Calibri" w:hAnsi="Calibri"/>
        </w:rPr>
        <w:t>, c’est-à-dire les structures de recherches propres aux établissements du supérieur (label EA) ainsi que toutes les structures mixtes entre les établissements du supérieur et les organismes de recherche (label UMR</w:t>
      </w:r>
      <w:r w:rsidR="001402C5">
        <w:rPr>
          <w:rFonts w:ascii="Calibri" w:hAnsi="Calibri"/>
        </w:rPr>
        <w:t xml:space="preserve"> ou </w:t>
      </w:r>
      <w:r w:rsidR="008737A2">
        <w:rPr>
          <w:rFonts w:ascii="Calibri" w:hAnsi="Calibri"/>
        </w:rPr>
        <w:t xml:space="preserve">UM). Les structures de recherche propres aux organismes n’y sont pas </w:t>
      </w:r>
      <w:r w:rsidR="00563245">
        <w:rPr>
          <w:rFonts w:ascii="Calibri" w:hAnsi="Calibri"/>
        </w:rPr>
        <w:t xml:space="preserve">toutes </w:t>
      </w:r>
      <w:r w:rsidR="008737A2">
        <w:rPr>
          <w:rFonts w:ascii="Calibri" w:hAnsi="Calibri"/>
        </w:rPr>
        <w:t>répertoriées.</w:t>
      </w:r>
    </w:p>
    <w:p w:rsidR="008737A2" w:rsidRPr="00E44266" w:rsidRDefault="008737A2" w:rsidP="00E44266">
      <w:pPr>
        <w:rPr>
          <w:rFonts w:ascii="Calibri" w:hAnsi="Calibri"/>
          <w:u w:val="single"/>
        </w:rPr>
      </w:pPr>
      <w:r>
        <w:rPr>
          <w:rFonts w:ascii="Calibri" w:hAnsi="Calibri"/>
        </w:rPr>
        <w:t xml:space="preserve">La liste des laboratoires de recherche rattachés à l’école doctorale </w:t>
      </w:r>
      <w:r w:rsidR="00F66DD2">
        <w:rPr>
          <w:rFonts w:ascii="Calibri" w:hAnsi="Calibri"/>
        </w:rPr>
        <w:t xml:space="preserve">pour l’année considérée </w:t>
      </w:r>
      <w:r>
        <w:rPr>
          <w:rFonts w:ascii="Calibri" w:hAnsi="Calibri"/>
        </w:rPr>
        <w:t>est déclinée</w:t>
      </w:r>
      <w:r w:rsidR="00563245">
        <w:rPr>
          <w:rFonts w:ascii="Calibri" w:hAnsi="Calibri"/>
        </w:rPr>
        <w:t xml:space="preserve"> par son libellé et </w:t>
      </w:r>
      <w:r>
        <w:rPr>
          <w:rFonts w:ascii="Calibri" w:hAnsi="Calibri"/>
        </w:rPr>
        <w:t xml:space="preserve">par </w:t>
      </w:r>
      <w:r w:rsidR="00563245">
        <w:rPr>
          <w:rFonts w:ascii="Calibri" w:hAnsi="Calibri"/>
        </w:rPr>
        <w:t xml:space="preserve">son </w:t>
      </w:r>
      <w:r>
        <w:rPr>
          <w:rFonts w:ascii="Calibri" w:hAnsi="Calibri"/>
        </w:rPr>
        <w:t>identifiant d</w:t>
      </w:r>
      <w:r w:rsidR="00F66DD2">
        <w:rPr>
          <w:rFonts w:ascii="Calibri" w:hAnsi="Calibri"/>
        </w:rPr>
        <w:t>ans le</w:t>
      </w:r>
      <w:r>
        <w:rPr>
          <w:rFonts w:ascii="Calibri" w:hAnsi="Calibri"/>
        </w:rPr>
        <w:t xml:space="preserve"> répertoire national des structures de recherche (RNSR</w:t>
      </w:r>
      <w:r w:rsidR="00F66DD2">
        <w:rPr>
          <w:rFonts w:ascii="Calibri" w:hAnsi="Calibri"/>
        </w:rPr>
        <w:t>)</w:t>
      </w:r>
      <w:r>
        <w:rPr>
          <w:rFonts w:ascii="Calibri" w:hAnsi="Calibri"/>
        </w:rPr>
        <w:t xml:space="preserve">, accessible à cette adresse : </w:t>
      </w:r>
      <w:hyperlink r:id="rId10" w:history="1">
        <w:r w:rsidR="00F66DD2" w:rsidRPr="00BE583B">
          <w:rPr>
            <w:rStyle w:val="Lienhypertexte"/>
            <w:rFonts w:ascii="Calibri" w:hAnsi="Calibri"/>
          </w:rPr>
          <w:t>https://appliweb.dgri.education.fr/rnsr/</w:t>
        </w:r>
      </w:hyperlink>
      <w:r w:rsidR="00F66DD2">
        <w:rPr>
          <w:rFonts w:ascii="Calibri" w:hAnsi="Calibri"/>
        </w:rPr>
        <w:t>. Les structures n’y sont pas toutes référencées.</w:t>
      </w:r>
    </w:p>
    <w:p w:rsidR="00E44266" w:rsidRPr="007254A8" w:rsidRDefault="007254A8" w:rsidP="00022D8A">
      <w:pPr>
        <w:rPr>
          <w:rFonts w:ascii="Calibri" w:hAnsi="Calibri"/>
          <w:u w:val="single"/>
        </w:rPr>
      </w:pPr>
      <w:r w:rsidRPr="007254A8">
        <w:rPr>
          <w:rFonts w:ascii="Calibri" w:hAnsi="Calibri"/>
          <w:u w:val="single"/>
        </w:rPr>
        <w:t>Les coordonnées de l’ED</w:t>
      </w:r>
      <w:r w:rsidR="00A82307">
        <w:rPr>
          <w:rFonts w:ascii="Calibri" w:hAnsi="Calibri"/>
          <w:u w:val="single"/>
        </w:rPr>
        <w:t xml:space="preserve"> et sa localisation</w:t>
      </w:r>
    </w:p>
    <w:p w:rsidR="007254A8" w:rsidRDefault="007254A8" w:rsidP="007254A8">
      <w:pPr>
        <w:rPr>
          <w:rFonts w:ascii="Calibri" w:hAnsi="Calibri"/>
        </w:rPr>
      </w:pPr>
      <w:r w:rsidRPr="007254A8">
        <w:rPr>
          <w:rFonts w:ascii="Calibri" w:hAnsi="Calibri"/>
        </w:rPr>
        <w:t xml:space="preserve">Les données géographiques reprennent les identifiants définis dans le </w:t>
      </w:r>
      <w:hyperlink r:id="rId11" w:history="1">
        <w:r w:rsidRPr="007254A8">
          <w:rPr>
            <w:rFonts w:ascii="Calibri" w:hAnsi="Calibri"/>
          </w:rPr>
          <w:t>code officiel géographique</w:t>
        </w:r>
      </w:hyperlink>
      <w:r w:rsidRPr="007254A8">
        <w:rPr>
          <w:rFonts w:ascii="Calibri" w:hAnsi="Calibri"/>
        </w:rPr>
        <w:t xml:space="preserve"> auque</w:t>
      </w:r>
      <w:r>
        <w:rPr>
          <w:rFonts w:ascii="Calibri" w:hAnsi="Calibri"/>
        </w:rPr>
        <w:t>l est accolé un préfixe pour le niveau géographique</w:t>
      </w:r>
      <w:r w:rsidRPr="007254A8">
        <w:rPr>
          <w:rFonts w:ascii="Calibri" w:hAnsi="Calibri"/>
        </w:rPr>
        <w:t xml:space="preserve"> correspondant </w:t>
      </w:r>
      <w:r>
        <w:rPr>
          <w:rFonts w:ascii="Calibri" w:hAnsi="Calibri"/>
        </w:rPr>
        <w:t>à la région (R).</w:t>
      </w:r>
    </w:p>
    <w:p w:rsidR="007254A8" w:rsidRDefault="007254A8" w:rsidP="007254A8">
      <w:pPr>
        <w:rPr>
          <w:rFonts w:ascii="Calibri" w:hAnsi="Calibri"/>
        </w:rPr>
      </w:pPr>
      <w:r>
        <w:rPr>
          <w:rFonts w:ascii="Calibri" w:hAnsi="Calibri"/>
        </w:rPr>
        <w:t>Les coordonnées communiquées sont celle du secrétariat de l’école doctorale. Dans la pratique il existe souvent plusieurs contacts pour l’école doctorale sur les différents sites des établissements accrédités ou associés.</w:t>
      </w:r>
    </w:p>
    <w:p w:rsidR="00F66DD2" w:rsidRDefault="00A82307" w:rsidP="00F66DD2">
      <w:r w:rsidRPr="00153495">
        <w:rPr>
          <w:b/>
        </w:rPr>
        <w:t>La localisation de l’école doctorale correspond à celle de l’établissement support</w:t>
      </w:r>
      <w:r>
        <w:t>. Cependant la formation doctorale peut être assurée dans d’autres établissements coaccrédités ou associés pouvant se trouver assez éloig</w:t>
      </w:r>
      <w:r w:rsidR="00F66DD2">
        <w:t>nés de l’établissement support.</w:t>
      </w:r>
    </w:p>
    <w:p w:rsidR="00F66DD2" w:rsidRDefault="00F66DD2">
      <w:pPr>
        <w:jc w:val="left"/>
      </w:pPr>
      <w:r>
        <w:br w:type="page"/>
      </w:r>
    </w:p>
    <w:p w:rsidR="00F66DD2" w:rsidRDefault="00F66DD2" w:rsidP="00F66DD2">
      <w:pPr>
        <w:rPr>
          <w:rFonts w:ascii="Calibri" w:hAnsi="Calibri"/>
        </w:rPr>
      </w:pPr>
      <w:r>
        <w:rPr>
          <w:rFonts w:ascii="Calibri" w:hAnsi="Calibri"/>
        </w:rPr>
        <w:lastRenderedPageBreak/>
        <w:t xml:space="preserve"> </w:t>
      </w:r>
    </w:p>
    <w:p w:rsidR="00C87ECB" w:rsidRDefault="006236EA" w:rsidP="00022D8A">
      <w:pPr>
        <w:rPr>
          <w:rFonts w:ascii="Calibri" w:hAnsi="Calibri"/>
        </w:rPr>
      </w:pPr>
      <w:r>
        <w:rPr>
          <w:rFonts w:ascii="Calibri" w:hAnsi="Calibri"/>
        </w:rPr>
        <w:t>Les regroupements disciplinaires par domaine scientifique</w:t>
      </w:r>
    </w:p>
    <w:tbl>
      <w:tblPr>
        <w:tblStyle w:val="Tramemoyenne1-Accent1"/>
        <w:tblW w:w="0" w:type="auto"/>
        <w:tblLook w:val="04A0" w:firstRow="1" w:lastRow="0" w:firstColumn="1" w:lastColumn="0" w:noHBand="0" w:noVBand="1"/>
      </w:tblPr>
      <w:tblGrid>
        <w:gridCol w:w="1107"/>
        <w:gridCol w:w="3091"/>
        <w:gridCol w:w="5138"/>
      </w:tblGrid>
      <w:tr w:rsidR="006236EA" w:rsidRPr="00C87ECB" w:rsidTr="00E3753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FFFFFF"/>
                <w:sz w:val="18"/>
                <w:lang w:eastAsia="fr-FR"/>
              </w:rPr>
            </w:pPr>
            <w:r w:rsidRPr="00C87ECB">
              <w:rPr>
                <w:rFonts w:ascii="Calibri" w:hAnsi="Calibri"/>
                <w:color w:val="FFFFFF"/>
                <w:sz w:val="18"/>
                <w:lang w:eastAsia="fr-FR"/>
              </w:rPr>
              <w:t>code domaine scientifique</w:t>
            </w:r>
          </w:p>
        </w:tc>
        <w:tc>
          <w:tcPr>
            <w:tcW w:w="3402" w:type="dxa"/>
            <w:noWrap/>
            <w:hideMark/>
          </w:tcPr>
          <w:p w:rsidR="00C87ECB" w:rsidRPr="00C87ECB" w:rsidRDefault="00C87ECB" w:rsidP="006236EA">
            <w:pPr>
              <w:jc w:val="left"/>
              <w:cnfStyle w:val="100000000000" w:firstRow="1" w:lastRow="0" w:firstColumn="0" w:lastColumn="0" w:oddVBand="0" w:evenVBand="0" w:oddHBand="0" w:evenHBand="0" w:firstRowFirstColumn="0" w:firstRowLastColumn="0" w:lastRowFirstColumn="0" w:lastRowLastColumn="0"/>
              <w:rPr>
                <w:rFonts w:ascii="Calibri" w:hAnsi="Calibri"/>
                <w:color w:val="FFFFFF"/>
                <w:sz w:val="18"/>
                <w:lang w:eastAsia="fr-FR"/>
              </w:rPr>
            </w:pPr>
            <w:r w:rsidRPr="00C87ECB">
              <w:rPr>
                <w:rFonts w:ascii="Calibri" w:hAnsi="Calibri"/>
                <w:color w:val="FFFFFF"/>
                <w:sz w:val="18"/>
                <w:lang w:eastAsia="fr-FR"/>
              </w:rPr>
              <w:t>domaine scientifique</w:t>
            </w:r>
          </w:p>
        </w:tc>
        <w:tc>
          <w:tcPr>
            <w:tcW w:w="5670" w:type="dxa"/>
            <w:noWrap/>
            <w:hideMark/>
          </w:tcPr>
          <w:p w:rsidR="00C87ECB" w:rsidRPr="00C87ECB" w:rsidRDefault="00C87ECB" w:rsidP="006236EA">
            <w:pPr>
              <w:jc w:val="left"/>
              <w:cnfStyle w:val="100000000000" w:firstRow="1" w:lastRow="0" w:firstColumn="0" w:lastColumn="0" w:oddVBand="0" w:evenVBand="0" w:oddHBand="0" w:evenHBand="0" w:firstRowFirstColumn="0" w:firstRowLastColumn="0" w:lastRowFirstColumn="0" w:lastRowLastColumn="0"/>
              <w:rPr>
                <w:rFonts w:ascii="Calibri" w:hAnsi="Calibri"/>
                <w:color w:val="FFFFFF"/>
                <w:sz w:val="18"/>
                <w:lang w:eastAsia="fr-FR"/>
              </w:rPr>
            </w:pPr>
            <w:r w:rsidRPr="00C87ECB">
              <w:rPr>
                <w:rFonts w:ascii="Calibri" w:hAnsi="Calibri"/>
                <w:color w:val="FFFFFF"/>
                <w:sz w:val="18"/>
                <w:lang w:eastAsia="fr-FR"/>
              </w:rPr>
              <w:t>discipline</w:t>
            </w:r>
          </w:p>
        </w:tc>
      </w:tr>
      <w:tr w:rsidR="006236EA" w:rsidRPr="006236EA"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6236EA" w:rsidRDefault="00C87ECB" w:rsidP="006236EA">
            <w:pPr>
              <w:jc w:val="center"/>
              <w:rPr>
                <w:sz w:val="18"/>
                <w:szCs w:val="18"/>
                <w:lang w:eastAsia="fr-FR"/>
              </w:rPr>
            </w:pPr>
            <w:r w:rsidRPr="006236EA">
              <w:rPr>
                <w:sz w:val="18"/>
                <w:szCs w:val="18"/>
                <w:lang w:eastAsia="fr-FR"/>
              </w:rPr>
              <w:t>1</w:t>
            </w:r>
          </w:p>
        </w:tc>
        <w:tc>
          <w:tcPr>
            <w:tcW w:w="3402" w:type="dxa"/>
            <w:tcBorders>
              <w:bottom w:val="single" w:sz="24" w:space="0" w:color="7BA0CD" w:themeColor="accent1" w:themeTint="BF"/>
            </w:tcBorders>
            <w:noWrap/>
            <w:hideMark/>
          </w:tcPr>
          <w:p w:rsidR="00C87ECB" w:rsidRPr="006236EA" w:rsidRDefault="00C87ECB" w:rsidP="006236EA">
            <w:pPr>
              <w:cnfStyle w:val="000000100000" w:firstRow="0" w:lastRow="0" w:firstColumn="0" w:lastColumn="0" w:oddVBand="0" w:evenVBand="0" w:oddHBand="1" w:evenHBand="0" w:firstRowFirstColumn="0" w:firstRowLastColumn="0" w:lastRowFirstColumn="0" w:lastRowLastColumn="0"/>
              <w:rPr>
                <w:b/>
                <w:sz w:val="18"/>
                <w:szCs w:val="18"/>
                <w:lang w:eastAsia="fr-FR"/>
              </w:rPr>
            </w:pPr>
            <w:r w:rsidRPr="006236EA">
              <w:rPr>
                <w:b/>
                <w:sz w:val="18"/>
                <w:szCs w:val="18"/>
                <w:lang w:eastAsia="fr-FR"/>
              </w:rPr>
              <w:t>Mathématiques et leurs interactions</w:t>
            </w:r>
          </w:p>
        </w:tc>
        <w:tc>
          <w:tcPr>
            <w:tcW w:w="5670" w:type="dxa"/>
            <w:tcBorders>
              <w:bottom w:val="single" w:sz="24" w:space="0" w:color="7BA0CD" w:themeColor="accent1" w:themeTint="BF"/>
            </w:tcBorders>
            <w:noWrap/>
            <w:hideMark/>
          </w:tcPr>
          <w:p w:rsidR="00C87ECB" w:rsidRPr="005D385F" w:rsidRDefault="00C87ECB" w:rsidP="006236EA">
            <w:pPr>
              <w:cnfStyle w:val="000000100000" w:firstRow="0" w:lastRow="0" w:firstColumn="0" w:lastColumn="0" w:oddVBand="0" w:evenVBand="0" w:oddHBand="1" w:evenHBand="0" w:firstRowFirstColumn="0" w:firstRowLastColumn="0" w:lastRowFirstColumn="0" w:lastRowLastColumn="0"/>
              <w:rPr>
                <w:sz w:val="18"/>
                <w:szCs w:val="18"/>
                <w:lang w:eastAsia="fr-FR"/>
              </w:rPr>
            </w:pPr>
            <w:r w:rsidRPr="005D385F">
              <w:rPr>
                <w:sz w:val="18"/>
                <w:szCs w:val="18"/>
                <w:lang w:eastAsia="fr-FR"/>
              </w:rPr>
              <w:t>Mathématiques et leurs interactions</w:t>
            </w:r>
          </w:p>
        </w:tc>
      </w:tr>
      <w:tr w:rsidR="006236EA" w:rsidRPr="006236EA"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tcBorders>
            <w:noWrap/>
            <w:hideMark/>
          </w:tcPr>
          <w:p w:rsidR="00C87ECB" w:rsidRPr="005D385F" w:rsidRDefault="00C87ECB" w:rsidP="006236EA">
            <w:pPr>
              <w:jc w:val="center"/>
              <w:rPr>
                <w:sz w:val="18"/>
                <w:szCs w:val="18"/>
                <w:lang w:eastAsia="fr-FR"/>
              </w:rPr>
            </w:pPr>
            <w:r w:rsidRPr="005D385F">
              <w:rPr>
                <w:sz w:val="18"/>
                <w:szCs w:val="18"/>
                <w:lang w:eastAsia="fr-FR"/>
              </w:rPr>
              <w:t>2</w:t>
            </w:r>
          </w:p>
        </w:tc>
        <w:tc>
          <w:tcPr>
            <w:tcW w:w="3402" w:type="dxa"/>
            <w:tcBorders>
              <w:top w:val="single" w:sz="24" w:space="0" w:color="7BA0CD" w:themeColor="accent1" w:themeTint="BF"/>
            </w:tcBorders>
            <w:noWrap/>
            <w:hideMark/>
          </w:tcPr>
          <w:p w:rsidR="00C87ECB" w:rsidRPr="005D385F" w:rsidRDefault="00C87ECB" w:rsidP="006236EA">
            <w:pPr>
              <w:cnfStyle w:val="000000010000" w:firstRow="0" w:lastRow="0" w:firstColumn="0" w:lastColumn="0" w:oddVBand="0" w:evenVBand="0" w:oddHBand="0" w:evenHBand="1" w:firstRowFirstColumn="0" w:firstRowLastColumn="0" w:lastRowFirstColumn="0" w:lastRowLastColumn="0"/>
              <w:rPr>
                <w:b/>
                <w:sz w:val="18"/>
                <w:szCs w:val="18"/>
                <w:lang w:eastAsia="fr-FR"/>
              </w:rPr>
            </w:pPr>
            <w:r w:rsidRPr="005D385F">
              <w:rPr>
                <w:b/>
                <w:sz w:val="18"/>
                <w:szCs w:val="18"/>
              </w:rPr>
              <w:t>Physique</w:t>
            </w:r>
          </w:p>
        </w:tc>
        <w:tc>
          <w:tcPr>
            <w:tcW w:w="5670" w:type="dxa"/>
            <w:tcBorders>
              <w:top w:val="single" w:sz="24" w:space="0" w:color="7BA0CD" w:themeColor="accent1" w:themeTint="BF"/>
            </w:tcBorders>
            <w:noWrap/>
            <w:hideMark/>
          </w:tcPr>
          <w:p w:rsidR="00C87ECB" w:rsidRPr="005D385F" w:rsidRDefault="00C87ECB" w:rsidP="006236EA">
            <w:pPr>
              <w:cnfStyle w:val="000000010000" w:firstRow="0" w:lastRow="0" w:firstColumn="0" w:lastColumn="0" w:oddVBand="0" w:evenVBand="0" w:oddHBand="0" w:evenHBand="1" w:firstRowFirstColumn="0" w:firstRowLastColumn="0" w:lastRowFirstColumn="0" w:lastRowLastColumn="0"/>
              <w:rPr>
                <w:sz w:val="18"/>
                <w:szCs w:val="18"/>
                <w:lang w:eastAsia="fr-FR"/>
              </w:rPr>
            </w:pPr>
            <w:r w:rsidRPr="005D385F">
              <w:rPr>
                <w:sz w:val="18"/>
                <w:szCs w:val="18"/>
                <w:lang w:eastAsia="fr-FR"/>
              </w:rPr>
              <w:t xml:space="preserve">Constituants élémentaires et physique théorique </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Plasmas chauds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Milieux denses, matériaux et composants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Milieux dilués et optique fondamentale</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Physique et science des matériaux</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3</w:t>
            </w:r>
          </w:p>
        </w:tc>
        <w:tc>
          <w:tcPr>
            <w:tcW w:w="3402" w:type="dxa"/>
            <w:tcBorders>
              <w:top w:val="single" w:sz="24" w:space="0" w:color="7BA0CD" w:themeColor="accent1" w:themeTint="BF"/>
            </w:tcBorders>
            <w:noWrap/>
            <w:hideMark/>
          </w:tcPr>
          <w:p w:rsidR="00C87ECB" w:rsidRPr="00C87ECB" w:rsidRDefault="00C87ECB" w:rsidP="002F426F">
            <w:pPr>
              <w:jc w:val="left"/>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 xml:space="preserve">Sciences de la terre et de l'univers, </w:t>
            </w:r>
            <w:r w:rsidR="002F426F">
              <w:rPr>
                <w:rFonts w:ascii="Calibri" w:hAnsi="Calibri"/>
                <w:b/>
                <w:color w:val="000000"/>
                <w:sz w:val="18"/>
                <w:lang w:eastAsia="fr-FR"/>
              </w:rPr>
              <w:t>E</w:t>
            </w:r>
            <w:r w:rsidRPr="00C87ECB">
              <w:rPr>
                <w:rFonts w:ascii="Calibri" w:hAnsi="Calibri"/>
                <w:b/>
                <w:color w:val="000000"/>
                <w:sz w:val="18"/>
                <w:lang w:eastAsia="fr-FR"/>
              </w:rPr>
              <w:t>space</w:t>
            </w:r>
          </w:p>
        </w:tc>
        <w:tc>
          <w:tcPr>
            <w:tcW w:w="5670"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Astronomie, astrophysique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de la terre et de l'univers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Terre, enveloppes fluides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Terre solide et couches profondes</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tcBorders>
              <w:bottom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Terre solide et enveloppes superficielles</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4</w:t>
            </w:r>
          </w:p>
        </w:tc>
        <w:tc>
          <w:tcPr>
            <w:tcW w:w="3402" w:type="dxa"/>
            <w:tcBorders>
              <w:top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Chimie</w:t>
            </w:r>
          </w:p>
        </w:tc>
        <w:tc>
          <w:tcPr>
            <w:tcW w:w="5670" w:type="dxa"/>
            <w:tcBorders>
              <w:top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Chimie des matériaux</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bookmarkStart w:id="0" w:name="_GoBack"/>
            <w:bookmarkEnd w:id="0"/>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Chimie et chimie physique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Chimie organique, minérale, industrielle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Chimie théorique, physique, analytique</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36"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36"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tcBorders>
              <w:bottom w:val="single" w:sz="36"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Génie des matériaux</w:t>
            </w:r>
          </w:p>
        </w:tc>
      </w:tr>
      <w:tr w:rsidR="006236EA" w:rsidRPr="005D385F"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36"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5</w:t>
            </w:r>
          </w:p>
        </w:tc>
        <w:tc>
          <w:tcPr>
            <w:tcW w:w="3402" w:type="dxa"/>
            <w:tcBorders>
              <w:top w:val="single" w:sz="36"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Biologie, médecine et santé</w:t>
            </w:r>
          </w:p>
        </w:tc>
        <w:tc>
          <w:tcPr>
            <w:tcW w:w="5670" w:type="dxa"/>
            <w:tcBorders>
              <w:top w:val="single" w:sz="36"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Aspects moléculaires et cellulaires de la biologie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de la vie et de la santé</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Biomolécules, pharmacologie, thérapeutique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Physiologie, Biologie des organismes, populations, interactions</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36"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36"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tcBorders>
              <w:bottom w:val="single" w:sz="36"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Recherche clinique, innovation technologique, santé publique</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36"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6</w:t>
            </w:r>
          </w:p>
        </w:tc>
        <w:tc>
          <w:tcPr>
            <w:tcW w:w="3402" w:type="dxa"/>
            <w:tcBorders>
              <w:top w:val="single" w:sz="36"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Sciences humaines et humanités</w:t>
            </w:r>
            <w:r w:rsidR="00F66DD2">
              <w:rPr>
                <w:rFonts w:ascii="Calibri" w:hAnsi="Calibri"/>
                <w:b/>
                <w:color w:val="000000"/>
                <w:sz w:val="18"/>
                <w:lang w:eastAsia="fr-FR"/>
              </w:rPr>
              <w:t xml:space="preserve"> nouvelles</w:t>
            </w:r>
          </w:p>
        </w:tc>
        <w:tc>
          <w:tcPr>
            <w:tcW w:w="5670" w:type="dxa"/>
            <w:tcBorders>
              <w:top w:val="single" w:sz="36"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 xml:space="preserve">Cultures et langues régionales </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 et littérature françaises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Langues et littératures anciennes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Langues et littératures anglaises et anglo-saxonnes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Langues et littératures arabes, chinoises, japonaises, hébraïques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Langues et littératures germaniques et scandinaves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Langues et littératures romanes : espagnol, italien, portugais, autres langues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Langues et littératures slaves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 xml:space="preserve">Lettres et langues </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Littératures comparées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du langage : linguistique et phonétique générale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Arts : plastiques, spectacle, musique, esthétique, sciences et histoire de l'art</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F66DD2"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Épistémologie</w:t>
            </w:r>
            <w:r w:rsidR="00C87ECB" w:rsidRPr="00C87ECB">
              <w:rPr>
                <w:rFonts w:ascii="Calibri" w:hAnsi="Calibri"/>
                <w:color w:val="000000"/>
                <w:sz w:val="18"/>
                <w:lang w:eastAsia="fr-FR"/>
              </w:rPr>
              <w:t xml:space="preserve">, histoire des sciences et des techniques </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F66DD2"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Éthique</w:t>
            </w:r>
            <w:r w:rsidR="00C87ECB" w:rsidRPr="00C87ECB">
              <w:rPr>
                <w:rFonts w:ascii="Calibri" w:hAnsi="Calibri"/>
                <w:color w:val="000000"/>
                <w:sz w:val="18"/>
                <w:lang w:eastAsia="fr-FR"/>
              </w:rPr>
              <w:t xml:space="preserve"> et déontologie </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Philosophie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Théologie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Aménagement de l'espace, urbanisme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Géographie physique, humaine, économique et régionale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Histoire et civilisations : histoire des mondes modernes, histoire du monde contemporain, de l'art</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Histoire et civilisations : histoire et archéologie des mondes anciens et médiévaux, de l'art</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Préhistoire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Psychologie, psychologie clinique, psychologie sociale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de l'éducation</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de l'homme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de l'information et de la communication</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tcBorders>
              <w:bottom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et techniques des activités physiques et sportives</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7</w:t>
            </w:r>
          </w:p>
        </w:tc>
        <w:tc>
          <w:tcPr>
            <w:tcW w:w="3402" w:type="dxa"/>
            <w:tcBorders>
              <w:top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Sciences de la société</w:t>
            </w:r>
          </w:p>
        </w:tc>
        <w:tc>
          <w:tcPr>
            <w:tcW w:w="5670" w:type="dxa"/>
            <w:tcBorders>
              <w:top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 de gestion</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 économique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économiques et de gestion</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Droit privé et sciences criminelles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Droit public</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Histoire du droit et des institutions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 politique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juridiques et politiques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Anthropologie, ethnologie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Homme, temps, espaces sociaux</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Sociologie, démographie</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8</w:t>
            </w:r>
          </w:p>
        </w:tc>
        <w:tc>
          <w:tcPr>
            <w:tcW w:w="3402"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Sciences pour l'ingénieur</w:t>
            </w:r>
          </w:p>
        </w:tc>
        <w:tc>
          <w:tcPr>
            <w:tcW w:w="5670"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Génie des procédés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Plasmas froids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F66DD2"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Électronique</w:t>
            </w:r>
            <w:r w:rsidR="00C87ECB" w:rsidRPr="00C87ECB">
              <w:rPr>
                <w:rFonts w:ascii="Calibri" w:hAnsi="Calibri"/>
                <w:color w:val="000000"/>
                <w:sz w:val="18"/>
                <w:lang w:eastAsia="fr-FR"/>
              </w:rPr>
              <w:t xml:space="preserve"> de puissance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Génie électrique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 xml:space="preserve">Acoustique </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Bio-mécanique et bio-ingénierie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F66DD2"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Énergétique</w:t>
            </w:r>
            <w:r w:rsidR="00C87ECB" w:rsidRPr="00C87ECB">
              <w:rPr>
                <w:rFonts w:ascii="Calibri" w:hAnsi="Calibri"/>
                <w:color w:val="000000"/>
                <w:sz w:val="18"/>
                <w:lang w:eastAsia="fr-FR"/>
              </w:rPr>
              <w:t>, thermique, combustion</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Mécanique des milieux fluides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Génie civil</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Génie mécanique, productique, transport</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Mécanique des solides, des matériaux, des structures et des surfaces</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Mécanique, énergétique, génie des procédés, génie civil</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left w:val="nil"/>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9</w:t>
            </w:r>
          </w:p>
        </w:tc>
        <w:tc>
          <w:tcPr>
            <w:tcW w:w="3402"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Sciences et technologies de l'information et de la communication</w:t>
            </w:r>
          </w:p>
        </w:tc>
        <w:tc>
          <w:tcPr>
            <w:tcW w:w="5670"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Automatique, productique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Traitement du signal et des images</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F66DD2"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Électronique</w:t>
            </w:r>
            <w:r w:rsidR="00C87ECB" w:rsidRPr="00C87ECB">
              <w:rPr>
                <w:rFonts w:ascii="Calibri" w:hAnsi="Calibri"/>
                <w:color w:val="000000"/>
                <w:sz w:val="18"/>
                <w:lang w:eastAsia="fr-FR"/>
              </w:rPr>
              <w:t xml:space="preserve">, microélectronique, nanoélectronique et micro-ondes </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F66DD2"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Électronique</w:t>
            </w:r>
            <w:r w:rsidR="00C87ECB" w:rsidRPr="00C87ECB">
              <w:rPr>
                <w:rFonts w:ascii="Calibri" w:hAnsi="Calibri"/>
                <w:color w:val="000000"/>
                <w:sz w:val="18"/>
                <w:lang w:eastAsia="fr-FR"/>
              </w:rPr>
              <w:t>, photonique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Micro-nanosystèmes et capteurs</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Systèmes optiques et photonique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Informatique et applications</w:t>
            </w:r>
          </w:p>
        </w:tc>
      </w:tr>
      <w:tr w:rsidR="005D385F" w:rsidRPr="00C87ECB" w:rsidTr="005D385F">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bottom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p>
        </w:tc>
        <w:tc>
          <w:tcPr>
            <w:tcW w:w="3402"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tcBorders>
              <w:bottom w:val="single" w:sz="24" w:space="0" w:color="7BA0CD" w:themeColor="accent1" w:themeTint="BF"/>
            </w:tcBorders>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Informatique, automatique</w:t>
            </w:r>
          </w:p>
        </w:tc>
      </w:tr>
      <w:tr w:rsidR="006236EA" w:rsidRPr="00C87ECB" w:rsidTr="005D38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tcBorders>
              <w:top w:val="single" w:sz="24" w:space="0" w:color="7BA0CD" w:themeColor="accent1" w:themeTint="BF"/>
            </w:tcBorders>
            <w:noWrap/>
            <w:hideMark/>
          </w:tcPr>
          <w:p w:rsidR="00C87ECB" w:rsidRPr="00C87ECB" w:rsidRDefault="00C87ECB" w:rsidP="006236EA">
            <w:pPr>
              <w:jc w:val="center"/>
              <w:rPr>
                <w:rFonts w:ascii="Calibri" w:hAnsi="Calibri"/>
                <w:color w:val="000000"/>
                <w:sz w:val="18"/>
                <w:lang w:eastAsia="fr-FR"/>
              </w:rPr>
            </w:pPr>
            <w:r w:rsidRPr="00C87ECB">
              <w:rPr>
                <w:rFonts w:ascii="Calibri" w:hAnsi="Calibri"/>
                <w:color w:val="000000"/>
                <w:sz w:val="18"/>
                <w:lang w:eastAsia="fr-FR"/>
              </w:rPr>
              <w:t>10</w:t>
            </w:r>
          </w:p>
        </w:tc>
        <w:tc>
          <w:tcPr>
            <w:tcW w:w="3402"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b/>
                <w:color w:val="000000"/>
                <w:sz w:val="18"/>
                <w:lang w:eastAsia="fr-FR"/>
              </w:rPr>
            </w:pPr>
            <w:r w:rsidRPr="00C87ECB">
              <w:rPr>
                <w:rFonts w:ascii="Calibri" w:hAnsi="Calibri"/>
                <w:b/>
                <w:color w:val="000000"/>
                <w:sz w:val="18"/>
                <w:lang w:eastAsia="fr-FR"/>
              </w:rPr>
              <w:t>Sciences agronomiques et écologiques</w:t>
            </w:r>
          </w:p>
        </w:tc>
        <w:tc>
          <w:tcPr>
            <w:tcW w:w="5670" w:type="dxa"/>
            <w:tcBorders>
              <w:top w:val="single" w:sz="24" w:space="0" w:color="7BA0CD" w:themeColor="accent1" w:themeTint="BF"/>
            </w:tcBorders>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Biologie de l'environnement, des populations, écologie</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Biologie des organismes ; Biotechnologies animales, végétales et microbienne</w:t>
            </w:r>
          </w:p>
        </w:tc>
      </w:tr>
      <w:tr w:rsidR="006236EA" w:rsidRPr="00C87ECB" w:rsidTr="006236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100000" w:firstRow="0" w:lastRow="0" w:firstColumn="0" w:lastColumn="0" w:oddVBand="0" w:evenVBand="0" w:oddHBand="1" w:evenHBand="0"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Biotechnologies agroalimentaires, sciences de l'aliment</w:t>
            </w:r>
          </w:p>
        </w:tc>
      </w:tr>
      <w:tr w:rsidR="00C87ECB" w:rsidRPr="00C87ECB" w:rsidTr="006236E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4" w:type="dxa"/>
            <w:noWrap/>
            <w:hideMark/>
          </w:tcPr>
          <w:p w:rsidR="00C87ECB" w:rsidRPr="00C87ECB" w:rsidRDefault="00C87ECB" w:rsidP="006236EA">
            <w:pPr>
              <w:jc w:val="center"/>
              <w:rPr>
                <w:rFonts w:ascii="Calibri" w:hAnsi="Calibri"/>
                <w:color w:val="000000"/>
                <w:sz w:val="18"/>
                <w:lang w:eastAsia="fr-FR"/>
              </w:rPr>
            </w:pPr>
          </w:p>
        </w:tc>
        <w:tc>
          <w:tcPr>
            <w:tcW w:w="3402"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p>
        </w:tc>
        <w:tc>
          <w:tcPr>
            <w:tcW w:w="5670" w:type="dxa"/>
            <w:noWrap/>
            <w:hideMark/>
          </w:tcPr>
          <w:p w:rsidR="00C87ECB" w:rsidRPr="00C87ECB" w:rsidRDefault="00C87ECB" w:rsidP="006236EA">
            <w:pPr>
              <w:jc w:val="left"/>
              <w:cnfStyle w:val="000000010000" w:firstRow="0" w:lastRow="0" w:firstColumn="0" w:lastColumn="0" w:oddVBand="0" w:evenVBand="0" w:oddHBand="0" w:evenHBand="1" w:firstRowFirstColumn="0" w:firstRowLastColumn="0" w:lastRowFirstColumn="0" w:lastRowLastColumn="0"/>
              <w:rPr>
                <w:rFonts w:ascii="Calibri" w:hAnsi="Calibri"/>
                <w:color w:val="000000"/>
                <w:sz w:val="18"/>
                <w:lang w:eastAsia="fr-FR"/>
              </w:rPr>
            </w:pPr>
            <w:r w:rsidRPr="00C87ECB">
              <w:rPr>
                <w:rFonts w:ascii="Calibri" w:hAnsi="Calibri"/>
                <w:color w:val="000000"/>
                <w:sz w:val="18"/>
                <w:lang w:eastAsia="fr-FR"/>
              </w:rPr>
              <w:t>Sciences agronomiques</w:t>
            </w:r>
          </w:p>
        </w:tc>
      </w:tr>
    </w:tbl>
    <w:p w:rsidR="007254A8" w:rsidRDefault="007254A8" w:rsidP="00E37530">
      <w:pPr>
        <w:rPr>
          <w:rFonts w:ascii="Calibri" w:hAnsi="Calibri"/>
        </w:rPr>
      </w:pPr>
    </w:p>
    <w:sectPr w:rsidR="007254A8" w:rsidSect="00C14CC5">
      <w:pgSz w:w="11906" w:h="16838"/>
      <w:pgMar w:top="56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7B" w:rsidRDefault="005A0E7B" w:rsidP="00FE0958">
      <w:pPr>
        <w:spacing w:after="0" w:line="240" w:lineRule="auto"/>
      </w:pPr>
      <w:r>
        <w:separator/>
      </w:r>
    </w:p>
  </w:endnote>
  <w:endnote w:type="continuationSeparator" w:id="0">
    <w:p w:rsidR="005A0E7B" w:rsidRDefault="005A0E7B" w:rsidP="00FE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7B" w:rsidRDefault="005A0E7B" w:rsidP="00FE0958">
      <w:pPr>
        <w:spacing w:after="0" w:line="240" w:lineRule="auto"/>
      </w:pPr>
      <w:r>
        <w:separator/>
      </w:r>
    </w:p>
  </w:footnote>
  <w:footnote w:type="continuationSeparator" w:id="0">
    <w:p w:rsidR="005A0E7B" w:rsidRDefault="005A0E7B" w:rsidP="00FE0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F26F1"/>
    <w:multiLevelType w:val="hybridMultilevel"/>
    <w:tmpl w:val="30FEC52A"/>
    <w:lvl w:ilvl="0" w:tplc="040C0001">
      <w:start w:val="47"/>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98"/>
    <w:rsid w:val="00003A59"/>
    <w:rsid w:val="000054EF"/>
    <w:rsid w:val="00022D8A"/>
    <w:rsid w:val="000409FD"/>
    <w:rsid w:val="00077535"/>
    <w:rsid w:val="00091F7E"/>
    <w:rsid w:val="00094594"/>
    <w:rsid w:val="000A4267"/>
    <w:rsid w:val="000C5A33"/>
    <w:rsid w:val="000D52DA"/>
    <w:rsid w:val="0012472C"/>
    <w:rsid w:val="001402C5"/>
    <w:rsid w:val="0014762D"/>
    <w:rsid w:val="00153495"/>
    <w:rsid w:val="00156832"/>
    <w:rsid w:val="00161E67"/>
    <w:rsid w:val="00187A3D"/>
    <w:rsid w:val="001B29E2"/>
    <w:rsid w:val="001F08EA"/>
    <w:rsid w:val="00203F37"/>
    <w:rsid w:val="002868F9"/>
    <w:rsid w:val="002A5E36"/>
    <w:rsid w:val="002D331F"/>
    <w:rsid w:val="002E5342"/>
    <w:rsid w:val="002F426F"/>
    <w:rsid w:val="00331E59"/>
    <w:rsid w:val="003503DB"/>
    <w:rsid w:val="00353AAA"/>
    <w:rsid w:val="00392793"/>
    <w:rsid w:val="00393D1E"/>
    <w:rsid w:val="003B1749"/>
    <w:rsid w:val="003C376F"/>
    <w:rsid w:val="003E49C1"/>
    <w:rsid w:val="004109FE"/>
    <w:rsid w:val="00415EC9"/>
    <w:rsid w:val="00434EAD"/>
    <w:rsid w:val="00435D36"/>
    <w:rsid w:val="00442371"/>
    <w:rsid w:val="00457E49"/>
    <w:rsid w:val="00493974"/>
    <w:rsid w:val="004A2F55"/>
    <w:rsid w:val="004B3808"/>
    <w:rsid w:val="004C3C35"/>
    <w:rsid w:val="004F2E54"/>
    <w:rsid w:val="004F328C"/>
    <w:rsid w:val="00505098"/>
    <w:rsid w:val="005134FB"/>
    <w:rsid w:val="005377F5"/>
    <w:rsid w:val="005532F4"/>
    <w:rsid w:val="00553829"/>
    <w:rsid w:val="00563245"/>
    <w:rsid w:val="00577804"/>
    <w:rsid w:val="005A0E7B"/>
    <w:rsid w:val="005D385F"/>
    <w:rsid w:val="005D407E"/>
    <w:rsid w:val="005F4EF0"/>
    <w:rsid w:val="006236EA"/>
    <w:rsid w:val="006E370B"/>
    <w:rsid w:val="00714E79"/>
    <w:rsid w:val="007231F0"/>
    <w:rsid w:val="007254A8"/>
    <w:rsid w:val="007262BF"/>
    <w:rsid w:val="0073036E"/>
    <w:rsid w:val="0074133B"/>
    <w:rsid w:val="00790518"/>
    <w:rsid w:val="0079156D"/>
    <w:rsid w:val="00792F83"/>
    <w:rsid w:val="007A45F1"/>
    <w:rsid w:val="007A67C5"/>
    <w:rsid w:val="007C0E89"/>
    <w:rsid w:val="007C3743"/>
    <w:rsid w:val="007E2ACE"/>
    <w:rsid w:val="007F53CC"/>
    <w:rsid w:val="00820663"/>
    <w:rsid w:val="008737A2"/>
    <w:rsid w:val="0089646F"/>
    <w:rsid w:val="008A5108"/>
    <w:rsid w:val="008D7B6C"/>
    <w:rsid w:val="008F03DE"/>
    <w:rsid w:val="008F7432"/>
    <w:rsid w:val="009140C5"/>
    <w:rsid w:val="00921E27"/>
    <w:rsid w:val="00936B01"/>
    <w:rsid w:val="00965A3F"/>
    <w:rsid w:val="0098043A"/>
    <w:rsid w:val="009A5C2D"/>
    <w:rsid w:val="009C1CF7"/>
    <w:rsid w:val="009E4607"/>
    <w:rsid w:val="009E4BC8"/>
    <w:rsid w:val="00A166F5"/>
    <w:rsid w:val="00A82307"/>
    <w:rsid w:val="00A87026"/>
    <w:rsid w:val="00A90BB0"/>
    <w:rsid w:val="00A938AA"/>
    <w:rsid w:val="00AA03C3"/>
    <w:rsid w:val="00AD1889"/>
    <w:rsid w:val="00AD7356"/>
    <w:rsid w:val="00AE22DF"/>
    <w:rsid w:val="00AF68FC"/>
    <w:rsid w:val="00AF6920"/>
    <w:rsid w:val="00B145D5"/>
    <w:rsid w:val="00B1734B"/>
    <w:rsid w:val="00B64600"/>
    <w:rsid w:val="00B652FD"/>
    <w:rsid w:val="00B820D1"/>
    <w:rsid w:val="00BA42F8"/>
    <w:rsid w:val="00BA6B4A"/>
    <w:rsid w:val="00BA7C45"/>
    <w:rsid w:val="00C14CC5"/>
    <w:rsid w:val="00C2747B"/>
    <w:rsid w:val="00C313A1"/>
    <w:rsid w:val="00C5200A"/>
    <w:rsid w:val="00C54734"/>
    <w:rsid w:val="00C87ECB"/>
    <w:rsid w:val="00CA2F35"/>
    <w:rsid w:val="00CB6A14"/>
    <w:rsid w:val="00CC745B"/>
    <w:rsid w:val="00CC7811"/>
    <w:rsid w:val="00D1421C"/>
    <w:rsid w:val="00D61B4A"/>
    <w:rsid w:val="00D62906"/>
    <w:rsid w:val="00D66967"/>
    <w:rsid w:val="00D73B23"/>
    <w:rsid w:val="00D740F9"/>
    <w:rsid w:val="00DA1DEA"/>
    <w:rsid w:val="00DE750C"/>
    <w:rsid w:val="00DF0A87"/>
    <w:rsid w:val="00E13217"/>
    <w:rsid w:val="00E200DF"/>
    <w:rsid w:val="00E35CF2"/>
    <w:rsid w:val="00E37530"/>
    <w:rsid w:val="00E44266"/>
    <w:rsid w:val="00E81C5F"/>
    <w:rsid w:val="00E9252F"/>
    <w:rsid w:val="00EA115F"/>
    <w:rsid w:val="00EB5F15"/>
    <w:rsid w:val="00EC1F6B"/>
    <w:rsid w:val="00EC21AA"/>
    <w:rsid w:val="00ED2470"/>
    <w:rsid w:val="00ED3CF1"/>
    <w:rsid w:val="00F1392C"/>
    <w:rsid w:val="00F36E5A"/>
    <w:rsid w:val="00F66DD2"/>
    <w:rsid w:val="00F876F4"/>
    <w:rsid w:val="00FA2792"/>
    <w:rsid w:val="00FA723E"/>
    <w:rsid w:val="00FE0958"/>
    <w:rsid w:val="00FE3846"/>
    <w:rsid w:val="00FE49EC"/>
    <w:rsid w:val="00FE77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81E37"/>
  <w15:docId w15:val="{3764F79A-6C46-4B67-AD09-D5593992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266"/>
    <w:pPr>
      <w:jc w:val="both"/>
    </w:pPr>
    <w:rPr>
      <w:rFonts w:eastAsia="Times New Roman" w:cs="Times New Roman"/>
    </w:rPr>
  </w:style>
  <w:style w:type="paragraph" w:styleId="Titre1">
    <w:name w:val="heading 1"/>
    <w:basedOn w:val="Normal"/>
    <w:link w:val="Titre1Car"/>
    <w:uiPriority w:val="9"/>
    <w:qFormat/>
    <w:rsid w:val="006E370B"/>
    <w:pPr>
      <w:spacing w:before="100" w:beforeAutospacing="1" w:after="100" w:afterAutospacing="1" w:line="240" w:lineRule="auto"/>
      <w:jc w:val="left"/>
      <w:outlineLvl w:val="0"/>
    </w:pPr>
    <w:rPr>
      <w:rFonts w:ascii="Times New Roman" w:hAnsi="Times New Roman"/>
      <w:b/>
      <w:bCs/>
      <w:kern w:val="36"/>
      <w:sz w:val="48"/>
      <w:szCs w:val="48"/>
      <w:lang w:eastAsia="fr-FR"/>
    </w:rPr>
  </w:style>
  <w:style w:type="paragraph" w:styleId="Titre2">
    <w:name w:val="heading 2"/>
    <w:basedOn w:val="Normal"/>
    <w:next w:val="Normal"/>
    <w:link w:val="Titre2Car"/>
    <w:uiPriority w:val="9"/>
    <w:unhideWhenUsed/>
    <w:qFormat/>
    <w:rsid w:val="006236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236EA"/>
    <w:pPr>
      <w:keepNext/>
      <w:keepLines/>
      <w:spacing w:before="120" w:after="120" w:line="240" w:lineRule="auto"/>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05098"/>
    <w:rPr>
      <w:rFonts w:cs="Times New Roman"/>
      <w:color w:val="0000FF" w:themeColor="hyperlink"/>
      <w:u w:val="single"/>
    </w:rPr>
  </w:style>
  <w:style w:type="character" w:styleId="lev">
    <w:name w:val="Strong"/>
    <w:basedOn w:val="Policepardfaut"/>
    <w:uiPriority w:val="22"/>
    <w:qFormat/>
    <w:rsid w:val="00E44266"/>
    <w:rPr>
      <w:b/>
      <w:bCs/>
    </w:rPr>
  </w:style>
  <w:style w:type="paragraph" w:styleId="NormalWeb">
    <w:name w:val="Normal (Web)"/>
    <w:basedOn w:val="Normal"/>
    <w:uiPriority w:val="99"/>
    <w:semiHidden/>
    <w:unhideWhenUsed/>
    <w:rsid w:val="00E44266"/>
    <w:pPr>
      <w:spacing w:before="100" w:beforeAutospacing="1" w:after="100" w:afterAutospacing="1" w:line="240" w:lineRule="auto"/>
    </w:pPr>
    <w:rPr>
      <w:rFonts w:ascii="Times New Roman" w:hAnsi="Times New Roman"/>
      <w:sz w:val="24"/>
      <w:szCs w:val="24"/>
      <w:lang w:eastAsia="fr-FR"/>
    </w:rPr>
  </w:style>
  <w:style w:type="character" w:styleId="Lienhypertextesuivivisit">
    <w:name w:val="FollowedHyperlink"/>
    <w:basedOn w:val="Policepardfaut"/>
    <w:uiPriority w:val="99"/>
    <w:semiHidden/>
    <w:unhideWhenUsed/>
    <w:rsid w:val="00965A3F"/>
    <w:rPr>
      <w:color w:val="800080" w:themeColor="followedHyperlink"/>
      <w:u w:val="single"/>
    </w:rPr>
  </w:style>
  <w:style w:type="paragraph" w:styleId="Textedebulles">
    <w:name w:val="Balloon Text"/>
    <w:basedOn w:val="Normal"/>
    <w:link w:val="TextedebullesCar"/>
    <w:uiPriority w:val="99"/>
    <w:semiHidden/>
    <w:unhideWhenUsed/>
    <w:rsid w:val="00AF69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6920"/>
    <w:rPr>
      <w:rFonts w:ascii="Tahoma" w:eastAsia="Times New Roman" w:hAnsi="Tahoma" w:cs="Tahoma"/>
      <w:sz w:val="16"/>
      <w:szCs w:val="16"/>
    </w:rPr>
  </w:style>
  <w:style w:type="character" w:customStyle="1" w:styleId="Titre1Car">
    <w:name w:val="Titre 1 Car"/>
    <w:basedOn w:val="Policepardfaut"/>
    <w:link w:val="Titre1"/>
    <w:uiPriority w:val="9"/>
    <w:rsid w:val="006E370B"/>
    <w:rPr>
      <w:rFonts w:ascii="Times New Roman" w:eastAsia="Times New Roman" w:hAnsi="Times New Roman" w:cs="Times New Roman"/>
      <w:b/>
      <w:bCs/>
      <w:kern w:val="36"/>
      <w:sz w:val="48"/>
      <w:szCs w:val="48"/>
      <w:lang w:eastAsia="fr-FR"/>
    </w:rPr>
  </w:style>
  <w:style w:type="paragraph" w:styleId="En-tte">
    <w:name w:val="header"/>
    <w:basedOn w:val="Normal"/>
    <w:link w:val="En-tteCar"/>
    <w:uiPriority w:val="99"/>
    <w:unhideWhenUsed/>
    <w:rsid w:val="00FE0958"/>
    <w:pPr>
      <w:tabs>
        <w:tab w:val="center" w:pos="4536"/>
        <w:tab w:val="right" w:pos="9072"/>
      </w:tabs>
      <w:spacing w:after="0" w:line="240" w:lineRule="auto"/>
    </w:pPr>
  </w:style>
  <w:style w:type="character" w:customStyle="1" w:styleId="En-tteCar">
    <w:name w:val="En-tête Car"/>
    <w:basedOn w:val="Policepardfaut"/>
    <w:link w:val="En-tte"/>
    <w:uiPriority w:val="99"/>
    <w:rsid w:val="00FE0958"/>
    <w:rPr>
      <w:rFonts w:eastAsia="Times New Roman" w:cs="Times New Roman"/>
    </w:rPr>
  </w:style>
  <w:style w:type="paragraph" w:styleId="Pieddepage">
    <w:name w:val="footer"/>
    <w:basedOn w:val="Normal"/>
    <w:link w:val="PieddepageCar"/>
    <w:uiPriority w:val="99"/>
    <w:unhideWhenUsed/>
    <w:rsid w:val="00FE09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0958"/>
    <w:rPr>
      <w:rFonts w:eastAsia="Times New Roman" w:cs="Times New Roman"/>
    </w:rPr>
  </w:style>
  <w:style w:type="table" w:styleId="Grillemoyenne3-Accent1">
    <w:name w:val="Medium Grid 3 Accent 1"/>
    <w:basedOn w:val="TableauNormal"/>
    <w:uiPriority w:val="69"/>
    <w:rsid w:val="006236E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isteclaire-Accent1">
    <w:name w:val="Light List Accent 1"/>
    <w:basedOn w:val="TableauNormal"/>
    <w:uiPriority w:val="61"/>
    <w:rsid w:val="006236E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claire-Accent5">
    <w:name w:val="Light Shading Accent 5"/>
    <w:basedOn w:val="TableauNormal"/>
    <w:uiPriority w:val="60"/>
    <w:rsid w:val="006236E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1">
    <w:name w:val="Light Shading Accent 1"/>
    <w:basedOn w:val="TableauNormal"/>
    <w:uiPriority w:val="60"/>
    <w:rsid w:val="00623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moyenne1-Accent1">
    <w:name w:val="Medium Shading 1 Accent 1"/>
    <w:basedOn w:val="TableauNormal"/>
    <w:uiPriority w:val="63"/>
    <w:rsid w:val="006236E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2Car">
    <w:name w:val="Titre 2 Car"/>
    <w:basedOn w:val="Policepardfaut"/>
    <w:link w:val="Titre2"/>
    <w:uiPriority w:val="9"/>
    <w:rsid w:val="006236E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6236E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8323">
      <w:bodyDiv w:val="1"/>
      <w:marLeft w:val="0"/>
      <w:marRight w:val="0"/>
      <w:marTop w:val="0"/>
      <w:marBottom w:val="0"/>
      <w:divBdr>
        <w:top w:val="none" w:sz="0" w:space="0" w:color="auto"/>
        <w:left w:val="none" w:sz="0" w:space="0" w:color="auto"/>
        <w:bottom w:val="none" w:sz="0" w:space="0" w:color="auto"/>
        <w:right w:val="none" w:sz="0" w:space="0" w:color="auto"/>
      </w:divBdr>
    </w:div>
    <w:div w:id="110517477">
      <w:bodyDiv w:val="1"/>
      <w:marLeft w:val="0"/>
      <w:marRight w:val="0"/>
      <w:marTop w:val="0"/>
      <w:marBottom w:val="0"/>
      <w:divBdr>
        <w:top w:val="none" w:sz="0" w:space="0" w:color="auto"/>
        <w:left w:val="none" w:sz="0" w:space="0" w:color="auto"/>
        <w:bottom w:val="none" w:sz="0" w:space="0" w:color="auto"/>
        <w:right w:val="none" w:sz="0" w:space="0" w:color="auto"/>
      </w:divBdr>
    </w:div>
    <w:div w:id="189075270">
      <w:bodyDiv w:val="1"/>
      <w:marLeft w:val="0"/>
      <w:marRight w:val="0"/>
      <w:marTop w:val="0"/>
      <w:marBottom w:val="0"/>
      <w:divBdr>
        <w:top w:val="none" w:sz="0" w:space="0" w:color="auto"/>
        <w:left w:val="none" w:sz="0" w:space="0" w:color="auto"/>
        <w:bottom w:val="none" w:sz="0" w:space="0" w:color="auto"/>
        <w:right w:val="none" w:sz="0" w:space="0" w:color="auto"/>
      </w:divBdr>
    </w:div>
    <w:div w:id="245116509">
      <w:bodyDiv w:val="1"/>
      <w:marLeft w:val="0"/>
      <w:marRight w:val="0"/>
      <w:marTop w:val="0"/>
      <w:marBottom w:val="0"/>
      <w:divBdr>
        <w:top w:val="none" w:sz="0" w:space="0" w:color="auto"/>
        <w:left w:val="none" w:sz="0" w:space="0" w:color="auto"/>
        <w:bottom w:val="none" w:sz="0" w:space="0" w:color="auto"/>
        <w:right w:val="none" w:sz="0" w:space="0" w:color="auto"/>
      </w:divBdr>
    </w:div>
    <w:div w:id="331835761">
      <w:bodyDiv w:val="1"/>
      <w:marLeft w:val="0"/>
      <w:marRight w:val="0"/>
      <w:marTop w:val="0"/>
      <w:marBottom w:val="0"/>
      <w:divBdr>
        <w:top w:val="none" w:sz="0" w:space="0" w:color="auto"/>
        <w:left w:val="none" w:sz="0" w:space="0" w:color="auto"/>
        <w:bottom w:val="none" w:sz="0" w:space="0" w:color="auto"/>
        <w:right w:val="none" w:sz="0" w:space="0" w:color="auto"/>
      </w:divBdr>
    </w:div>
    <w:div w:id="430316382">
      <w:bodyDiv w:val="1"/>
      <w:marLeft w:val="0"/>
      <w:marRight w:val="0"/>
      <w:marTop w:val="0"/>
      <w:marBottom w:val="0"/>
      <w:divBdr>
        <w:top w:val="none" w:sz="0" w:space="0" w:color="auto"/>
        <w:left w:val="none" w:sz="0" w:space="0" w:color="auto"/>
        <w:bottom w:val="none" w:sz="0" w:space="0" w:color="auto"/>
        <w:right w:val="none" w:sz="0" w:space="0" w:color="auto"/>
      </w:divBdr>
    </w:div>
    <w:div w:id="506166494">
      <w:bodyDiv w:val="1"/>
      <w:marLeft w:val="0"/>
      <w:marRight w:val="0"/>
      <w:marTop w:val="0"/>
      <w:marBottom w:val="0"/>
      <w:divBdr>
        <w:top w:val="none" w:sz="0" w:space="0" w:color="auto"/>
        <w:left w:val="none" w:sz="0" w:space="0" w:color="auto"/>
        <w:bottom w:val="none" w:sz="0" w:space="0" w:color="auto"/>
        <w:right w:val="none" w:sz="0" w:space="0" w:color="auto"/>
      </w:divBdr>
    </w:div>
    <w:div w:id="601915383">
      <w:bodyDiv w:val="1"/>
      <w:marLeft w:val="0"/>
      <w:marRight w:val="0"/>
      <w:marTop w:val="0"/>
      <w:marBottom w:val="0"/>
      <w:divBdr>
        <w:top w:val="none" w:sz="0" w:space="0" w:color="auto"/>
        <w:left w:val="none" w:sz="0" w:space="0" w:color="auto"/>
        <w:bottom w:val="none" w:sz="0" w:space="0" w:color="auto"/>
        <w:right w:val="none" w:sz="0" w:space="0" w:color="auto"/>
      </w:divBdr>
    </w:div>
    <w:div w:id="618530495">
      <w:bodyDiv w:val="1"/>
      <w:marLeft w:val="0"/>
      <w:marRight w:val="0"/>
      <w:marTop w:val="0"/>
      <w:marBottom w:val="0"/>
      <w:divBdr>
        <w:top w:val="none" w:sz="0" w:space="0" w:color="auto"/>
        <w:left w:val="none" w:sz="0" w:space="0" w:color="auto"/>
        <w:bottom w:val="none" w:sz="0" w:space="0" w:color="auto"/>
        <w:right w:val="none" w:sz="0" w:space="0" w:color="auto"/>
      </w:divBdr>
    </w:div>
    <w:div w:id="670765046">
      <w:bodyDiv w:val="1"/>
      <w:marLeft w:val="0"/>
      <w:marRight w:val="0"/>
      <w:marTop w:val="0"/>
      <w:marBottom w:val="0"/>
      <w:divBdr>
        <w:top w:val="none" w:sz="0" w:space="0" w:color="auto"/>
        <w:left w:val="none" w:sz="0" w:space="0" w:color="auto"/>
        <w:bottom w:val="none" w:sz="0" w:space="0" w:color="auto"/>
        <w:right w:val="none" w:sz="0" w:space="0" w:color="auto"/>
      </w:divBdr>
    </w:div>
    <w:div w:id="725296050">
      <w:bodyDiv w:val="1"/>
      <w:marLeft w:val="0"/>
      <w:marRight w:val="0"/>
      <w:marTop w:val="0"/>
      <w:marBottom w:val="0"/>
      <w:divBdr>
        <w:top w:val="none" w:sz="0" w:space="0" w:color="auto"/>
        <w:left w:val="none" w:sz="0" w:space="0" w:color="auto"/>
        <w:bottom w:val="none" w:sz="0" w:space="0" w:color="auto"/>
        <w:right w:val="none" w:sz="0" w:space="0" w:color="auto"/>
      </w:divBdr>
    </w:div>
    <w:div w:id="770707266">
      <w:bodyDiv w:val="1"/>
      <w:marLeft w:val="0"/>
      <w:marRight w:val="0"/>
      <w:marTop w:val="0"/>
      <w:marBottom w:val="0"/>
      <w:divBdr>
        <w:top w:val="none" w:sz="0" w:space="0" w:color="auto"/>
        <w:left w:val="none" w:sz="0" w:space="0" w:color="auto"/>
        <w:bottom w:val="none" w:sz="0" w:space="0" w:color="auto"/>
        <w:right w:val="none" w:sz="0" w:space="0" w:color="auto"/>
      </w:divBdr>
    </w:div>
    <w:div w:id="824904522">
      <w:bodyDiv w:val="1"/>
      <w:marLeft w:val="0"/>
      <w:marRight w:val="0"/>
      <w:marTop w:val="0"/>
      <w:marBottom w:val="0"/>
      <w:divBdr>
        <w:top w:val="none" w:sz="0" w:space="0" w:color="auto"/>
        <w:left w:val="none" w:sz="0" w:space="0" w:color="auto"/>
        <w:bottom w:val="none" w:sz="0" w:space="0" w:color="auto"/>
        <w:right w:val="none" w:sz="0" w:space="0" w:color="auto"/>
      </w:divBdr>
    </w:div>
    <w:div w:id="849373683">
      <w:bodyDiv w:val="1"/>
      <w:marLeft w:val="0"/>
      <w:marRight w:val="0"/>
      <w:marTop w:val="0"/>
      <w:marBottom w:val="0"/>
      <w:divBdr>
        <w:top w:val="none" w:sz="0" w:space="0" w:color="auto"/>
        <w:left w:val="none" w:sz="0" w:space="0" w:color="auto"/>
        <w:bottom w:val="none" w:sz="0" w:space="0" w:color="auto"/>
        <w:right w:val="none" w:sz="0" w:space="0" w:color="auto"/>
      </w:divBdr>
    </w:div>
    <w:div w:id="922568996">
      <w:bodyDiv w:val="1"/>
      <w:marLeft w:val="0"/>
      <w:marRight w:val="0"/>
      <w:marTop w:val="0"/>
      <w:marBottom w:val="0"/>
      <w:divBdr>
        <w:top w:val="none" w:sz="0" w:space="0" w:color="auto"/>
        <w:left w:val="none" w:sz="0" w:space="0" w:color="auto"/>
        <w:bottom w:val="none" w:sz="0" w:space="0" w:color="auto"/>
        <w:right w:val="none" w:sz="0" w:space="0" w:color="auto"/>
      </w:divBdr>
    </w:div>
    <w:div w:id="946960228">
      <w:bodyDiv w:val="1"/>
      <w:marLeft w:val="0"/>
      <w:marRight w:val="0"/>
      <w:marTop w:val="0"/>
      <w:marBottom w:val="0"/>
      <w:divBdr>
        <w:top w:val="none" w:sz="0" w:space="0" w:color="auto"/>
        <w:left w:val="none" w:sz="0" w:space="0" w:color="auto"/>
        <w:bottom w:val="none" w:sz="0" w:space="0" w:color="auto"/>
        <w:right w:val="none" w:sz="0" w:space="0" w:color="auto"/>
      </w:divBdr>
    </w:div>
    <w:div w:id="1009259850">
      <w:bodyDiv w:val="1"/>
      <w:marLeft w:val="0"/>
      <w:marRight w:val="0"/>
      <w:marTop w:val="0"/>
      <w:marBottom w:val="0"/>
      <w:divBdr>
        <w:top w:val="none" w:sz="0" w:space="0" w:color="auto"/>
        <w:left w:val="none" w:sz="0" w:space="0" w:color="auto"/>
        <w:bottom w:val="none" w:sz="0" w:space="0" w:color="auto"/>
        <w:right w:val="none" w:sz="0" w:space="0" w:color="auto"/>
      </w:divBdr>
    </w:div>
    <w:div w:id="1033076070">
      <w:bodyDiv w:val="1"/>
      <w:marLeft w:val="0"/>
      <w:marRight w:val="0"/>
      <w:marTop w:val="0"/>
      <w:marBottom w:val="0"/>
      <w:divBdr>
        <w:top w:val="none" w:sz="0" w:space="0" w:color="auto"/>
        <w:left w:val="none" w:sz="0" w:space="0" w:color="auto"/>
        <w:bottom w:val="none" w:sz="0" w:space="0" w:color="auto"/>
        <w:right w:val="none" w:sz="0" w:space="0" w:color="auto"/>
      </w:divBdr>
    </w:div>
    <w:div w:id="1050499207">
      <w:bodyDiv w:val="1"/>
      <w:marLeft w:val="0"/>
      <w:marRight w:val="0"/>
      <w:marTop w:val="0"/>
      <w:marBottom w:val="0"/>
      <w:divBdr>
        <w:top w:val="none" w:sz="0" w:space="0" w:color="auto"/>
        <w:left w:val="none" w:sz="0" w:space="0" w:color="auto"/>
        <w:bottom w:val="none" w:sz="0" w:space="0" w:color="auto"/>
        <w:right w:val="none" w:sz="0" w:space="0" w:color="auto"/>
      </w:divBdr>
    </w:div>
    <w:div w:id="1064642138">
      <w:bodyDiv w:val="1"/>
      <w:marLeft w:val="0"/>
      <w:marRight w:val="0"/>
      <w:marTop w:val="0"/>
      <w:marBottom w:val="0"/>
      <w:divBdr>
        <w:top w:val="none" w:sz="0" w:space="0" w:color="auto"/>
        <w:left w:val="none" w:sz="0" w:space="0" w:color="auto"/>
        <w:bottom w:val="none" w:sz="0" w:space="0" w:color="auto"/>
        <w:right w:val="none" w:sz="0" w:space="0" w:color="auto"/>
      </w:divBdr>
    </w:div>
    <w:div w:id="1121799340">
      <w:bodyDiv w:val="1"/>
      <w:marLeft w:val="0"/>
      <w:marRight w:val="0"/>
      <w:marTop w:val="0"/>
      <w:marBottom w:val="0"/>
      <w:divBdr>
        <w:top w:val="none" w:sz="0" w:space="0" w:color="auto"/>
        <w:left w:val="none" w:sz="0" w:space="0" w:color="auto"/>
        <w:bottom w:val="none" w:sz="0" w:space="0" w:color="auto"/>
        <w:right w:val="none" w:sz="0" w:space="0" w:color="auto"/>
      </w:divBdr>
    </w:div>
    <w:div w:id="1136407341">
      <w:bodyDiv w:val="1"/>
      <w:marLeft w:val="0"/>
      <w:marRight w:val="0"/>
      <w:marTop w:val="0"/>
      <w:marBottom w:val="0"/>
      <w:divBdr>
        <w:top w:val="none" w:sz="0" w:space="0" w:color="auto"/>
        <w:left w:val="none" w:sz="0" w:space="0" w:color="auto"/>
        <w:bottom w:val="none" w:sz="0" w:space="0" w:color="auto"/>
        <w:right w:val="none" w:sz="0" w:space="0" w:color="auto"/>
      </w:divBdr>
    </w:div>
    <w:div w:id="1196230664">
      <w:bodyDiv w:val="1"/>
      <w:marLeft w:val="0"/>
      <w:marRight w:val="0"/>
      <w:marTop w:val="0"/>
      <w:marBottom w:val="0"/>
      <w:divBdr>
        <w:top w:val="none" w:sz="0" w:space="0" w:color="auto"/>
        <w:left w:val="none" w:sz="0" w:space="0" w:color="auto"/>
        <w:bottom w:val="none" w:sz="0" w:space="0" w:color="auto"/>
        <w:right w:val="none" w:sz="0" w:space="0" w:color="auto"/>
      </w:divBdr>
    </w:div>
    <w:div w:id="1241788486">
      <w:bodyDiv w:val="1"/>
      <w:marLeft w:val="0"/>
      <w:marRight w:val="0"/>
      <w:marTop w:val="0"/>
      <w:marBottom w:val="0"/>
      <w:divBdr>
        <w:top w:val="none" w:sz="0" w:space="0" w:color="auto"/>
        <w:left w:val="none" w:sz="0" w:space="0" w:color="auto"/>
        <w:bottom w:val="none" w:sz="0" w:space="0" w:color="auto"/>
        <w:right w:val="none" w:sz="0" w:space="0" w:color="auto"/>
      </w:divBdr>
    </w:div>
    <w:div w:id="1280603971">
      <w:bodyDiv w:val="1"/>
      <w:marLeft w:val="0"/>
      <w:marRight w:val="0"/>
      <w:marTop w:val="0"/>
      <w:marBottom w:val="0"/>
      <w:divBdr>
        <w:top w:val="none" w:sz="0" w:space="0" w:color="auto"/>
        <w:left w:val="none" w:sz="0" w:space="0" w:color="auto"/>
        <w:bottom w:val="none" w:sz="0" w:space="0" w:color="auto"/>
        <w:right w:val="none" w:sz="0" w:space="0" w:color="auto"/>
      </w:divBdr>
    </w:div>
    <w:div w:id="1286962003">
      <w:bodyDiv w:val="1"/>
      <w:marLeft w:val="0"/>
      <w:marRight w:val="0"/>
      <w:marTop w:val="0"/>
      <w:marBottom w:val="0"/>
      <w:divBdr>
        <w:top w:val="none" w:sz="0" w:space="0" w:color="auto"/>
        <w:left w:val="none" w:sz="0" w:space="0" w:color="auto"/>
        <w:bottom w:val="none" w:sz="0" w:space="0" w:color="auto"/>
        <w:right w:val="none" w:sz="0" w:space="0" w:color="auto"/>
      </w:divBdr>
    </w:div>
    <w:div w:id="1301299970">
      <w:bodyDiv w:val="1"/>
      <w:marLeft w:val="0"/>
      <w:marRight w:val="0"/>
      <w:marTop w:val="0"/>
      <w:marBottom w:val="0"/>
      <w:divBdr>
        <w:top w:val="none" w:sz="0" w:space="0" w:color="auto"/>
        <w:left w:val="none" w:sz="0" w:space="0" w:color="auto"/>
        <w:bottom w:val="none" w:sz="0" w:space="0" w:color="auto"/>
        <w:right w:val="none" w:sz="0" w:space="0" w:color="auto"/>
      </w:divBdr>
    </w:div>
    <w:div w:id="1357654038">
      <w:bodyDiv w:val="1"/>
      <w:marLeft w:val="0"/>
      <w:marRight w:val="0"/>
      <w:marTop w:val="0"/>
      <w:marBottom w:val="0"/>
      <w:divBdr>
        <w:top w:val="none" w:sz="0" w:space="0" w:color="auto"/>
        <w:left w:val="none" w:sz="0" w:space="0" w:color="auto"/>
        <w:bottom w:val="none" w:sz="0" w:space="0" w:color="auto"/>
        <w:right w:val="none" w:sz="0" w:space="0" w:color="auto"/>
      </w:divBdr>
    </w:div>
    <w:div w:id="1466116730">
      <w:bodyDiv w:val="1"/>
      <w:marLeft w:val="0"/>
      <w:marRight w:val="0"/>
      <w:marTop w:val="0"/>
      <w:marBottom w:val="0"/>
      <w:divBdr>
        <w:top w:val="none" w:sz="0" w:space="0" w:color="auto"/>
        <w:left w:val="none" w:sz="0" w:space="0" w:color="auto"/>
        <w:bottom w:val="none" w:sz="0" w:space="0" w:color="auto"/>
        <w:right w:val="none" w:sz="0" w:space="0" w:color="auto"/>
      </w:divBdr>
    </w:div>
    <w:div w:id="1776898588">
      <w:bodyDiv w:val="1"/>
      <w:marLeft w:val="0"/>
      <w:marRight w:val="0"/>
      <w:marTop w:val="0"/>
      <w:marBottom w:val="0"/>
      <w:divBdr>
        <w:top w:val="none" w:sz="0" w:space="0" w:color="auto"/>
        <w:left w:val="none" w:sz="0" w:space="0" w:color="auto"/>
        <w:bottom w:val="none" w:sz="0" w:space="0" w:color="auto"/>
        <w:right w:val="none" w:sz="0" w:space="0" w:color="auto"/>
      </w:divBdr>
    </w:div>
    <w:div w:id="1781365778">
      <w:bodyDiv w:val="1"/>
      <w:marLeft w:val="0"/>
      <w:marRight w:val="0"/>
      <w:marTop w:val="0"/>
      <w:marBottom w:val="0"/>
      <w:divBdr>
        <w:top w:val="none" w:sz="0" w:space="0" w:color="auto"/>
        <w:left w:val="none" w:sz="0" w:space="0" w:color="auto"/>
        <w:bottom w:val="none" w:sz="0" w:space="0" w:color="auto"/>
        <w:right w:val="none" w:sz="0" w:space="0" w:color="auto"/>
      </w:divBdr>
    </w:div>
    <w:div w:id="1830710787">
      <w:bodyDiv w:val="1"/>
      <w:marLeft w:val="0"/>
      <w:marRight w:val="0"/>
      <w:marTop w:val="0"/>
      <w:marBottom w:val="0"/>
      <w:divBdr>
        <w:top w:val="none" w:sz="0" w:space="0" w:color="auto"/>
        <w:left w:val="none" w:sz="0" w:space="0" w:color="auto"/>
        <w:bottom w:val="none" w:sz="0" w:space="0" w:color="auto"/>
        <w:right w:val="none" w:sz="0" w:space="0" w:color="auto"/>
      </w:divBdr>
    </w:div>
    <w:div w:id="1930429144">
      <w:bodyDiv w:val="1"/>
      <w:marLeft w:val="0"/>
      <w:marRight w:val="0"/>
      <w:marTop w:val="0"/>
      <w:marBottom w:val="0"/>
      <w:divBdr>
        <w:top w:val="none" w:sz="0" w:space="0" w:color="auto"/>
        <w:left w:val="none" w:sz="0" w:space="0" w:color="auto"/>
        <w:bottom w:val="none" w:sz="0" w:space="0" w:color="auto"/>
        <w:right w:val="none" w:sz="0" w:space="0" w:color="auto"/>
      </w:divBdr>
    </w:div>
    <w:div w:id="1952005840">
      <w:bodyDiv w:val="1"/>
      <w:marLeft w:val="0"/>
      <w:marRight w:val="0"/>
      <w:marTop w:val="0"/>
      <w:marBottom w:val="0"/>
      <w:divBdr>
        <w:top w:val="none" w:sz="0" w:space="0" w:color="auto"/>
        <w:left w:val="none" w:sz="0" w:space="0" w:color="auto"/>
        <w:bottom w:val="none" w:sz="0" w:space="0" w:color="auto"/>
        <w:right w:val="none" w:sz="0" w:space="0" w:color="auto"/>
      </w:divBdr>
    </w:div>
    <w:div w:id="1998261294">
      <w:bodyDiv w:val="1"/>
      <w:marLeft w:val="0"/>
      <w:marRight w:val="0"/>
      <w:marTop w:val="0"/>
      <w:marBottom w:val="0"/>
      <w:divBdr>
        <w:top w:val="none" w:sz="0" w:space="0" w:color="auto"/>
        <w:left w:val="none" w:sz="0" w:space="0" w:color="auto"/>
        <w:bottom w:val="none" w:sz="0" w:space="0" w:color="auto"/>
        <w:right w:val="none" w:sz="0" w:space="0" w:color="auto"/>
      </w:divBdr>
    </w:div>
    <w:div w:id="2022588675">
      <w:bodyDiv w:val="1"/>
      <w:marLeft w:val="0"/>
      <w:marRight w:val="0"/>
      <w:marTop w:val="0"/>
      <w:marBottom w:val="0"/>
      <w:divBdr>
        <w:top w:val="none" w:sz="0" w:space="0" w:color="auto"/>
        <w:left w:val="none" w:sz="0" w:space="0" w:color="auto"/>
        <w:bottom w:val="none" w:sz="0" w:space="0" w:color="auto"/>
        <w:right w:val="none" w:sz="0" w:space="0" w:color="auto"/>
      </w:divBdr>
    </w:div>
    <w:div w:id="2027294210">
      <w:bodyDiv w:val="1"/>
      <w:marLeft w:val="0"/>
      <w:marRight w:val="0"/>
      <w:marTop w:val="0"/>
      <w:marBottom w:val="0"/>
      <w:divBdr>
        <w:top w:val="none" w:sz="0" w:space="0" w:color="auto"/>
        <w:left w:val="none" w:sz="0" w:space="0" w:color="auto"/>
        <w:bottom w:val="none" w:sz="0" w:space="0" w:color="auto"/>
        <w:right w:val="none" w:sz="0" w:space="0" w:color="auto"/>
      </w:divBdr>
    </w:div>
    <w:div w:id="2032754176">
      <w:bodyDiv w:val="1"/>
      <w:marLeft w:val="0"/>
      <w:marRight w:val="0"/>
      <w:marTop w:val="0"/>
      <w:marBottom w:val="0"/>
      <w:divBdr>
        <w:top w:val="none" w:sz="0" w:space="0" w:color="auto"/>
        <w:left w:val="none" w:sz="0" w:space="0" w:color="auto"/>
        <w:bottom w:val="none" w:sz="0" w:space="0" w:color="auto"/>
        <w:right w:val="none" w:sz="0" w:space="0" w:color="auto"/>
      </w:divBdr>
    </w:div>
    <w:div w:id="2123110857">
      <w:bodyDiv w:val="1"/>
      <w:marLeft w:val="0"/>
      <w:marRight w:val="0"/>
      <w:marTop w:val="0"/>
      <w:marBottom w:val="0"/>
      <w:divBdr>
        <w:top w:val="none" w:sz="0" w:space="0" w:color="auto"/>
        <w:left w:val="none" w:sz="0" w:space="0" w:color="auto"/>
        <w:bottom w:val="none" w:sz="0" w:space="0" w:color="auto"/>
        <w:right w:val="none" w:sz="0" w:space="0" w:color="auto"/>
      </w:divBdr>
    </w:div>
    <w:div w:id="21444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data.gouv.fr/wiki/Licence_Ouverte_/_Open_Lice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ee.fr/fr/methodes/nomenclatures/cog/" TargetMode="External"/><Relationship Id="rId5" Type="http://schemas.openxmlformats.org/officeDocument/2006/relationships/webSettings" Target="webSettings.xml"/><Relationship Id="rId10" Type="http://schemas.openxmlformats.org/officeDocument/2006/relationships/hyperlink" Target="https://appliweb.dgri.education.fr/rnsr/" TargetMode="External"/><Relationship Id="rId4" Type="http://schemas.openxmlformats.org/officeDocument/2006/relationships/settings" Target="settings.xml"/><Relationship Id="rId9" Type="http://schemas.openxmlformats.org/officeDocument/2006/relationships/hyperlink" Target="https://www.legifrance.gouv.fr/affichTexte.do?cidTexte=JORFTEXT0000325870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39595-9C32-4FF9-90BD-78F9996B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2470</Words>
  <Characters>13587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centrale</dc:creator>
  <cp:lastModifiedBy>ISABELLE PAULIN</cp:lastModifiedBy>
  <cp:revision>8</cp:revision>
  <dcterms:created xsi:type="dcterms:W3CDTF">2022-10-11T10:40:00Z</dcterms:created>
  <dcterms:modified xsi:type="dcterms:W3CDTF">2023-02-20T11:19:00Z</dcterms:modified>
</cp:coreProperties>
</file>